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before="0" w:line="240" w:lineRule="auto"/>
        <w:rPr>
          <w:rFonts w:ascii="Economica" w:cs="Economica" w:eastAsia="Economica" w:hAnsi="Economica"/>
          <w:color w:val="666666"/>
          <w:sz w:val="28"/>
          <w:szCs w:val="28"/>
        </w:rPr>
      </w:pPr>
      <w:bookmarkStart w:colFirst="0" w:colLast="0" w:name="_gjdgxs" w:id="0"/>
      <w:bookmarkEnd w:id="0"/>
      <w:r w:rsidDel="00000000" w:rsidR="00000000" w:rsidRPr="00000000">
        <w:rPr>
          <w:rFonts w:ascii="Economica" w:cs="Economica" w:eastAsia="Economica" w:hAnsi="Economica"/>
          <w:color w:val="666666"/>
          <w:sz w:val="28"/>
          <w:szCs w:val="28"/>
          <w:rtl w:val="0"/>
        </w:rPr>
        <w:t xml:space="preserve">Social 10-1</w:t>
      </w:r>
    </w:p>
    <w:p w:rsidR="00000000" w:rsidDel="00000000" w:rsidP="00000000" w:rsidRDefault="00000000" w:rsidRPr="00000000" w14:paraId="00000002">
      <w:pPr>
        <w:pStyle w:val="Title"/>
        <w:pageBreakBefore w:val="0"/>
        <w:rPr>
          <w:b w:val="1"/>
        </w:rPr>
      </w:pPr>
      <w:bookmarkStart w:colFirst="0" w:colLast="0" w:name="_30j0zll" w:id="1"/>
      <w:bookmarkEnd w:id="1"/>
      <w:r w:rsidDel="00000000" w:rsidR="00000000" w:rsidRPr="00000000">
        <w:rPr>
          <w:b w:val="1"/>
          <w:rtl w:val="0"/>
        </w:rPr>
        <w:t xml:space="preserve">The International organizations: WTO &amp; G8</w:t>
      </w:r>
    </w:p>
    <w:p w:rsidR="00000000" w:rsidDel="00000000" w:rsidP="00000000" w:rsidRDefault="00000000" w:rsidRPr="00000000" w14:paraId="00000003">
      <w:pPr>
        <w:pStyle w:val="Subtitle"/>
        <w:pageBreakBefore w:val="0"/>
        <w:rPr/>
      </w:pPr>
      <w:bookmarkStart w:colFirst="0" w:colLast="0" w:name="_1fob9te" w:id="2"/>
      <w:bookmarkEnd w:id="2"/>
      <w:r w:rsidDel="00000000" w:rsidR="00000000" w:rsidRPr="00000000">
        <w:rPr>
          <w:rtl w:val="0"/>
        </w:rPr>
      </w:r>
    </w:p>
    <w:p w:rsidR="00000000" w:rsidDel="00000000" w:rsidP="00000000" w:rsidRDefault="00000000" w:rsidRPr="00000000" w14:paraId="00000004">
      <w:pPr>
        <w:pageBreakBefore w:val="0"/>
        <w:spacing w:before="60" w:lineRule="auto"/>
        <w:rPr/>
      </w:pPr>
      <w:r w:rsidDel="00000000" w:rsidR="00000000" w:rsidRPr="00000000">
        <w:rPr>
          <w:sz w:val="24"/>
          <w:szCs w:val="24"/>
        </w:rPr>
        <w:drawing>
          <wp:inline distB="114300" distT="114300" distL="114300" distR="114300">
            <wp:extent cx="5943600" cy="381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1"/>
        <w:pageBreakBefore w:val="0"/>
        <w:spacing w:before="120" w:lineRule="auto"/>
        <w:rPr>
          <w:b w:val="0"/>
          <w:sz w:val="22"/>
          <w:szCs w:val="22"/>
        </w:rPr>
      </w:pPr>
      <w:bookmarkStart w:colFirst="0" w:colLast="0" w:name="_3znysh7" w:id="3"/>
      <w:bookmarkEnd w:id="3"/>
      <w:r w:rsidDel="00000000" w:rsidR="00000000" w:rsidRPr="00000000">
        <w:rPr>
          <w:b w:val="0"/>
          <w:sz w:val="22"/>
          <w:szCs w:val="22"/>
        </w:rPr>
        <w:drawing>
          <wp:inline distB="114300" distT="114300" distL="114300" distR="114300">
            <wp:extent cx="2364402" cy="2005013"/>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364402" cy="2005013"/>
                    </a:xfrm>
                    <a:prstGeom prst="rect"/>
                    <a:ln/>
                  </pic:spPr>
                </pic:pic>
              </a:graphicData>
            </a:graphic>
          </wp:inline>
        </w:drawing>
      </w:r>
      <w:r w:rsidDel="00000000" w:rsidR="00000000" w:rsidRPr="00000000">
        <w:rPr>
          <w:b w:val="0"/>
          <w:sz w:val="22"/>
          <w:szCs w:val="22"/>
          <w:rtl w:val="0"/>
        </w:rPr>
        <w:t xml:space="preserve">                 </w:t>
      </w:r>
      <w:r w:rsidDel="00000000" w:rsidR="00000000" w:rsidRPr="00000000">
        <w:rPr>
          <w:b w:val="0"/>
          <w:sz w:val="22"/>
          <w:szCs w:val="22"/>
        </w:rPr>
        <w:drawing>
          <wp:inline distB="114300" distT="114300" distL="114300" distR="114300">
            <wp:extent cx="2483138" cy="2071688"/>
            <wp:effectExtent b="0" l="0" r="0" t="0"/>
            <wp:docPr id="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483138" cy="2071688"/>
                    </a:xfrm>
                    <a:prstGeom prst="rect"/>
                    <a:ln/>
                  </pic:spPr>
                </pic:pic>
              </a:graphicData>
            </a:graphic>
          </wp:inline>
        </w:drawing>
      </w:r>
      <w:r w:rsidDel="00000000" w:rsidR="00000000" w:rsidRPr="00000000">
        <w:rPr>
          <w:b w:val="0"/>
          <w:sz w:val="22"/>
          <w:szCs w:val="22"/>
          <w:rtl w:val="0"/>
        </w:rPr>
        <w:t xml:space="preserve">     </w:t>
      </w:r>
    </w:p>
    <w:p w:rsidR="00000000" w:rsidDel="00000000" w:rsidP="00000000" w:rsidRDefault="00000000" w:rsidRPr="00000000" w14:paraId="00000006">
      <w:pPr>
        <w:pStyle w:val="Heading1"/>
        <w:pageBreakBefore w:val="0"/>
        <w:rPr/>
      </w:pPr>
      <w:bookmarkStart w:colFirst="0" w:colLast="0" w:name="_2et92p0" w:id="4"/>
      <w:bookmarkEnd w:id="4"/>
      <w:r w:rsidDel="00000000" w:rsidR="00000000" w:rsidRPr="00000000">
        <w:rPr>
          <w:rtl w:val="0"/>
        </w:rPr>
        <w:t xml:space="preserve">The World Trade Organization (WTO)</w:t>
      </w:r>
    </w:p>
    <w:p w:rsidR="00000000" w:rsidDel="00000000" w:rsidP="00000000" w:rsidRDefault="00000000" w:rsidRPr="00000000" w14:paraId="00000007">
      <w:pPr>
        <w:pageBreakBefore w:val="0"/>
        <w:numPr>
          <w:ilvl w:val="0"/>
          <w:numId w:val="3"/>
        </w:numPr>
        <w:spacing w:after="0" w:lineRule="auto"/>
        <w:ind w:left="720" w:hanging="360"/>
        <w:rPr/>
      </w:pPr>
      <w:r w:rsidDel="00000000" w:rsidR="00000000" w:rsidRPr="00000000">
        <w:rPr>
          <w:rtl w:val="0"/>
        </w:rPr>
        <w:t xml:space="preserve">Came to be in 1995, it is the successor to GATT (General Agreements on Tariffs and Trade) which was created post WWII</w:t>
      </w:r>
    </w:p>
    <w:p w:rsidR="00000000" w:rsidDel="00000000" w:rsidP="00000000" w:rsidRDefault="00000000" w:rsidRPr="00000000" w14:paraId="00000008">
      <w:pPr>
        <w:pageBreakBefore w:val="0"/>
        <w:numPr>
          <w:ilvl w:val="0"/>
          <w:numId w:val="3"/>
        </w:numPr>
        <w:spacing w:after="0" w:before="0" w:lineRule="auto"/>
        <w:ind w:left="720" w:hanging="360"/>
        <w:rPr/>
      </w:pPr>
      <w:r w:rsidDel="00000000" w:rsidR="00000000" w:rsidRPr="00000000">
        <w:rPr>
          <w:rtl w:val="0"/>
        </w:rPr>
        <w:t xml:space="preserve">160 members accounting for 95% of the world’s trade</w:t>
      </w:r>
    </w:p>
    <w:p w:rsidR="00000000" w:rsidDel="00000000" w:rsidP="00000000" w:rsidRDefault="00000000" w:rsidRPr="00000000" w14:paraId="00000009">
      <w:pPr>
        <w:pageBreakBefore w:val="0"/>
        <w:numPr>
          <w:ilvl w:val="0"/>
          <w:numId w:val="3"/>
        </w:numPr>
        <w:spacing w:after="0" w:before="0" w:lineRule="auto"/>
        <w:ind w:left="720" w:hanging="360"/>
        <w:rPr/>
      </w:pPr>
      <w:r w:rsidDel="00000000" w:rsidR="00000000" w:rsidRPr="00000000">
        <w:rPr>
          <w:rtl w:val="0"/>
        </w:rPr>
        <w:t xml:space="preserve">It is the only international organization dealing with the global rules of trade between nations. Its main function is to ensure that trade flows as smoothly, predictably and freely as possible</w:t>
      </w:r>
    </w:p>
    <w:p w:rsidR="00000000" w:rsidDel="00000000" w:rsidP="00000000" w:rsidRDefault="00000000" w:rsidRPr="00000000" w14:paraId="0000000A">
      <w:pPr>
        <w:pageBreakBefore w:val="0"/>
        <w:numPr>
          <w:ilvl w:val="0"/>
          <w:numId w:val="3"/>
        </w:numPr>
        <w:spacing w:after="0" w:before="0" w:lineRule="auto"/>
        <w:ind w:left="720" w:hanging="360"/>
        <w:rPr/>
      </w:pPr>
      <w:r w:rsidDel="00000000" w:rsidR="00000000" w:rsidRPr="00000000">
        <w:rPr>
          <w:rtl w:val="0"/>
        </w:rPr>
        <w:t xml:space="preserve">Decisions in the WTO are typically taken by consensus among all member countries and they are ratified by members’ parliaments.</w:t>
      </w:r>
    </w:p>
    <w:p w:rsidR="00000000" w:rsidDel="00000000" w:rsidP="00000000" w:rsidRDefault="00000000" w:rsidRPr="00000000" w14:paraId="0000000B">
      <w:pPr>
        <w:pageBreakBefore w:val="0"/>
        <w:numPr>
          <w:ilvl w:val="0"/>
          <w:numId w:val="3"/>
        </w:numPr>
        <w:spacing w:before="0" w:lineRule="auto"/>
        <w:ind w:left="720" w:hanging="360"/>
        <w:rPr/>
      </w:pPr>
      <w:r w:rsidDel="00000000" w:rsidR="00000000" w:rsidRPr="00000000">
        <w:rPr>
          <w:rtl w:val="0"/>
        </w:rPr>
        <w:t xml:space="preserve">The goal is to improve the welfare of the peoples of the member countries</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tbl>
      <w:tblPr>
        <w:tblStyle w:val="Table1"/>
        <w:tblW w:w="1086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50"/>
        <w:gridCol w:w="5610"/>
        <w:tblGridChange w:id="0">
          <w:tblGrid>
            <w:gridCol w:w="5250"/>
            <w:gridCol w:w="5610"/>
          </w:tblGrid>
        </w:tblGridChange>
      </w:tblGrid>
      <w:tr>
        <w:trPr>
          <w:cantSplit w:val="0"/>
          <w:tblHeader w:val="0"/>
        </w:trPr>
        <w:tc>
          <w:tcPr>
            <w:shd w:fill="cccccc" w:val="clear"/>
            <w:tcMar>
              <w:top w:w="100.0" w:type="dxa"/>
              <w:left w:w="100.0" w:type="dxa"/>
              <w:bottom w:w="100.0" w:type="dxa"/>
              <w:right w:w="100.0" w:type="dxa"/>
            </w:tcMar>
          </w:tcPr>
          <w:p w:rsidR="00000000" w:rsidDel="00000000" w:rsidP="00000000" w:rsidRDefault="00000000" w:rsidRPr="00000000" w14:paraId="00000013">
            <w:pPr>
              <w:pageBreakBefore w:val="0"/>
              <w:widowControl w:val="0"/>
              <w:spacing w:before="0" w:line="240" w:lineRule="auto"/>
              <w:ind w:left="0"/>
              <w:rPr/>
            </w:pPr>
            <w:r w:rsidDel="00000000" w:rsidR="00000000" w:rsidRPr="00000000">
              <w:rPr>
                <w:rtl w:val="0"/>
              </w:rPr>
              <w:t xml:space="preserve">Advantages of the WTO</w:t>
            </w:r>
          </w:p>
        </w:tc>
        <w:tc>
          <w:tcPr>
            <w:shd w:fill="cccccc" w:val="clear"/>
            <w:tcMar>
              <w:top w:w="100.0" w:type="dxa"/>
              <w:left w:w="100.0" w:type="dxa"/>
              <w:bottom w:w="100.0" w:type="dxa"/>
              <w:right w:w="100.0" w:type="dxa"/>
            </w:tcMar>
          </w:tcPr>
          <w:p w:rsidR="00000000" w:rsidDel="00000000" w:rsidP="00000000" w:rsidRDefault="00000000" w:rsidRPr="00000000" w14:paraId="00000014">
            <w:pPr>
              <w:pageBreakBefore w:val="0"/>
              <w:widowControl w:val="0"/>
              <w:spacing w:before="0" w:line="240" w:lineRule="auto"/>
              <w:ind w:left="0"/>
              <w:rPr/>
            </w:pPr>
            <w:r w:rsidDel="00000000" w:rsidR="00000000" w:rsidRPr="00000000">
              <w:rPr>
                <w:rtl w:val="0"/>
              </w:rPr>
              <w:t xml:space="preserve">Disadvantages of the WTO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5">
            <w:pPr>
              <w:pageBreakBefore w:val="0"/>
              <w:widowControl w:val="0"/>
              <w:numPr>
                <w:ilvl w:val="0"/>
                <w:numId w:val="5"/>
              </w:numPr>
              <w:spacing w:after="0" w:before="0" w:line="240" w:lineRule="auto"/>
              <w:ind w:left="720" w:hanging="360"/>
              <w:rPr/>
            </w:pPr>
            <w:r w:rsidDel="00000000" w:rsidR="00000000" w:rsidRPr="00000000">
              <w:rPr>
                <w:rFonts w:ascii="Arial" w:cs="Arial" w:eastAsia="Arial" w:hAnsi="Arial"/>
                <w:color w:val="222222"/>
                <w:sz w:val="20"/>
                <w:szCs w:val="20"/>
                <w:highlight w:val="white"/>
                <w:rtl w:val="0"/>
              </w:rPr>
              <w:t xml:space="preserve">Lower prices for consumers. Removing tariffs enables us to buy cheaper imports</w:t>
            </w:r>
            <w:r w:rsidDel="00000000" w:rsidR="00000000" w:rsidRPr="00000000">
              <w:rPr>
                <w:rtl w:val="0"/>
              </w:rPr>
            </w:r>
          </w:p>
          <w:p w:rsidR="00000000" w:rsidDel="00000000" w:rsidP="00000000" w:rsidRDefault="00000000" w:rsidRPr="00000000" w14:paraId="00000016">
            <w:pPr>
              <w:pageBreakBefore w:val="0"/>
              <w:widowControl w:val="0"/>
              <w:numPr>
                <w:ilvl w:val="0"/>
                <w:numId w:val="5"/>
              </w:numPr>
              <w:spacing w:after="0" w:before="0" w:line="240" w:lineRule="auto"/>
              <w:ind w:left="720" w:hanging="360"/>
              <w:rPr/>
            </w:pPr>
            <w:r w:rsidDel="00000000" w:rsidR="00000000" w:rsidRPr="00000000">
              <w:rPr>
                <w:rFonts w:ascii="Arial" w:cs="Arial" w:eastAsia="Arial" w:hAnsi="Arial"/>
                <w:color w:val="222222"/>
                <w:sz w:val="20"/>
                <w:szCs w:val="20"/>
                <w:highlight w:val="white"/>
                <w:rtl w:val="0"/>
              </w:rPr>
              <w:t xml:space="preserve">Free trade encourages greater competitiveness. Firms face a higher incentive to cut costs. For example, a domestic monopoly may now face competition from foreign firms.</w:t>
            </w:r>
            <w:r w:rsidDel="00000000" w:rsidR="00000000" w:rsidRPr="00000000">
              <w:rPr>
                <w:rtl w:val="0"/>
              </w:rPr>
            </w:r>
          </w:p>
          <w:p w:rsidR="00000000" w:rsidDel="00000000" w:rsidP="00000000" w:rsidRDefault="00000000" w:rsidRPr="00000000" w14:paraId="00000017">
            <w:pPr>
              <w:pageBreakBefore w:val="0"/>
              <w:widowControl w:val="0"/>
              <w:numPr>
                <w:ilvl w:val="0"/>
                <w:numId w:val="5"/>
              </w:numPr>
              <w:spacing w:after="0" w:before="0" w:line="240" w:lineRule="auto"/>
              <w:ind w:left="720" w:hanging="360"/>
              <w:rPr/>
            </w:pPr>
            <w:r w:rsidDel="00000000" w:rsidR="00000000" w:rsidRPr="00000000">
              <w:rPr>
                <w:rFonts w:ascii="Arial" w:cs="Arial" w:eastAsia="Arial" w:hAnsi="Arial"/>
                <w:color w:val="222222"/>
                <w:sz w:val="20"/>
                <w:szCs w:val="20"/>
                <w:highlight w:val="white"/>
                <w:rtl w:val="0"/>
              </w:rPr>
              <w:t xml:space="preserve">Law of comparative advantage states that free trade will enable an increase in economic welfare. This is because countries can specialise in producing goods where they have a lower opportunity cost.</w:t>
            </w:r>
            <w:r w:rsidDel="00000000" w:rsidR="00000000" w:rsidRPr="00000000">
              <w:rPr>
                <w:rtl w:val="0"/>
              </w:rPr>
            </w:r>
          </w:p>
          <w:p w:rsidR="00000000" w:rsidDel="00000000" w:rsidP="00000000" w:rsidRDefault="00000000" w:rsidRPr="00000000" w14:paraId="00000018">
            <w:pPr>
              <w:pageBreakBefore w:val="0"/>
              <w:widowControl w:val="0"/>
              <w:numPr>
                <w:ilvl w:val="0"/>
                <w:numId w:val="5"/>
              </w:numPr>
              <w:spacing w:after="0" w:before="0" w:line="240" w:lineRule="auto"/>
              <w:ind w:left="720" w:hanging="360"/>
              <w:rPr/>
            </w:pPr>
            <w:r w:rsidDel="00000000" w:rsidR="00000000" w:rsidRPr="00000000">
              <w:rPr>
                <w:rFonts w:ascii="Arial" w:cs="Arial" w:eastAsia="Arial" w:hAnsi="Arial"/>
                <w:color w:val="222222"/>
                <w:sz w:val="20"/>
                <w:szCs w:val="20"/>
                <w:highlight w:val="white"/>
                <w:rtl w:val="0"/>
              </w:rPr>
              <w:t xml:space="preserve">Economies of scale. By encouraging free trade, firms can specialise and produce a higher quantity. This enables more economies of scale, this is important for industries with high fixed costs, such as car and aeroplane manufacture.</w:t>
            </w:r>
            <w:r w:rsidDel="00000000" w:rsidR="00000000" w:rsidRPr="00000000">
              <w:rPr>
                <w:rtl w:val="0"/>
              </w:rPr>
            </w:r>
          </w:p>
          <w:p w:rsidR="00000000" w:rsidDel="00000000" w:rsidP="00000000" w:rsidRDefault="00000000" w:rsidRPr="00000000" w14:paraId="00000019">
            <w:pPr>
              <w:pageBreakBefore w:val="0"/>
              <w:widowControl w:val="0"/>
              <w:numPr>
                <w:ilvl w:val="0"/>
                <w:numId w:val="5"/>
              </w:numPr>
              <w:spacing w:after="0" w:before="0" w:line="240" w:lineRule="auto"/>
              <w:ind w:left="720" w:hanging="360"/>
              <w:rPr/>
            </w:pPr>
            <w:r w:rsidDel="00000000" w:rsidR="00000000" w:rsidRPr="00000000">
              <w:rPr>
                <w:rFonts w:ascii="Arial" w:cs="Arial" w:eastAsia="Arial" w:hAnsi="Arial"/>
                <w:color w:val="222222"/>
                <w:sz w:val="20"/>
                <w:szCs w:val="20"/>
                <w:highlight w:val="white"/>
                <w:rtl w:val="0"/>
              </w:rPr>
              <w:t xml:space="preserve">Free trade can help increase global economic growth.</w:t>
            </w:r>
            <w:r w:rsidDel="00000000" w:rsidR="00000000" w:rsidRPr="00000000">
              <w:rPr>
                <w:rtl w:val="0"/>
              </w:rPr>
            </w:r>
          </w:p>
          <w:p w:rsidR="00000000" w:rsidDel="00000000" w:rsidP="00000000" w:rsidRDefault="00000000" w:rsidRPr="00000000" w14:paraId="0000001A">
            <w:pPr>
              <w:pageBreakBefore w:val="0"/>
              <w:widowControl w:val="0"/>
              <w:numPr>
                <w:ilvl w:val="0"/>
                <w:numId w:val="5"/>
              </w:numPr>
              <w:spacing w:after="0" w:before="0" w:line="240" w:lineRule="auto"/>
              <w:ind w:left="720" w:hanging="360"/>
              <w:rPr/>
            </w:pPr>
            <w:r w:rsidDel="00000000" w:rsidR="00000000" w:rsidRPr="00000000">
              <w:rPr>
                <w:rFonts w:ascii="Arial" w:cs="Arial" w:eastAsia="Arial" w:hAnsi="Arial"/>
                <w:color w:val="222222"/>
                <w:sz w:val="20"/>
                <w:szCs w:val="20"/>
                <w:highlight w:val="white"/>
                <w:rtl w:val="0"/>
              </w:rPr>
              <w:t xml:space="preserve">The system helps promote peace</w:t>
            </w:r>
            <w:r w:rsidDel="00000000" w:rsidR="00000000" w:rsidRPr="00000000">
              <w:rPr>
                <w:rtl w:val="0"/>
              </w:rPr>
            </w:r>
          </w:p>
          <w:p w:rsidR="00000000" w:rsidDel="00000000" w:rsidP="00000000" w:rsidRDefault="00000000" w:rsidRPr="00000000" w14:paraId="0000001B">
            <w:pPr>
              <w:pageBreakBefore w:val="0"/>
              <w:widowControl w:val="0"/>
              <w:numPr>
                <w:ilvl w:val="0"/>
                <w:numId w:val="5"/>
              </w:numPr>
              <w:spacing w:after="0" w:before="0" w:line="240" w:lineRule="auto"/>
              <w:ind w:left="720" w:hanging="360"/>
              <w:rPr/>
            </w:pPr>
            <w:r w:rsidDel="00000000" w:rsidR="00000000" w:rsidRPr="00000000">
              <w:rPr>
                <w:rFonts w:ascii="Arial" w:cs="Arial" w:eastAsia="Arial" w:hAnsi="Arial"/>
                <w:color w:val="222222"/>
                <w:sz w:val="20"/>
                <w:szCs w:val="20"/>
                <w:highlight w:val="white"/>
                <w:rtl w:val="0"/>
              </w:rPr>
              <w:t xml:space="preserve">Disputes are handled constructively</w:t>
            </w:r>
            <w:r w:rsidDel="00000000" w:rsidR="00000000" w:rsidRPr="00000000">
              <w:rPr>
                <w:rtl w:val="0"/>
              </w:rPr>
            </w:r>
          </w:p>
          <w:p w:rsidR="00000000" w:rsidDel="00000000" w:rsidP="00000000" w:rsidRDefault="00000000" w:rsidRPr="00000000" w14:paraId="0000001C">
            <w:pPr>
              <w:pageBreakBefore w:val="0"/>
              <w:widowControl w:val="0"/>
              <w:numPr>
                <w:ilvl w:val="0"/>
                <w:numId w:val="5"/>
              </w:numPr>
              <w:spacing w:after="0" w:before="0" w:line="240" w:lineRule="auto"/>
              <w:ind w:left="720" w:hanging="360"/>
              <w:rPr/>
            </w:pPr>
            <w:r w:rsidDel="00000000" w:rsidR="00000000" w:rsidRPr="00000000">
              <w:rPr>
                <w:rFonts w:ascii="Arial" w:cs="Arial" w:eastAsia="Arial" w:hAnsi="Arial"/>
                <w:color w:val="222222"/>
                <w:sz w:val="20"/>
                <w:szCs w:val="20"/>
                <w:highlight w:val="white"/>
                <w:rtl w:val="0"/>
              </w:rPr>
              <w:t xml:space="preserve">Rules make life easier for all</w:t>
            </w:r>
            <w:r w:rsidDel="00000000" w:rsidR="00000000" w:rsidRPr="00000000">
              <w:rPr>
                <w:rtl w:val="0"/>
              </w:rPr>
            </w:r>
          </w:p>
          <w:p w:rsidR="00000000" w:rsidDel="00000000" w:rsidP="00000000" w:rsidRDefault="00000000" w:rsidRPr="00000000" w14:paraId="0000001D">
            <w:pPr>
              <w:pageBreakBefore w:val="0"/>
              <w:widowControl w:val="0"/>
              <w:numPr>
                <w:ilvl w:val="0"/>
                <w:numId w:val="5"/>
              </w:numPr>
              <w:spacing w:after="0" w:before="0" w:line="240" w:lineRule="auto"/>
              <w:ind w:left="720" w:hanging="360"/>
              <w:rPr/>
            </w:pPr>
            <w:r w:rsidDel="00000000" w:rsidR="00000000" w:rsidRPr="00000000">
              <w:rPr>
                <w:rFonts w:ascii="Arial" w:cs="Arial" w:eastAsia="Arial" w:hAnsi="Arial"/>
                <w:color w:val="222222"/>
                <w:sz w:val="20"/>
                <w:szCs w:val="20"/>
                <w:highlight w:val="white"/>
                <w:rtl w:val="0"/>
              </w:rPr>
              <w:t xml:space="preserve">Freer trade cuts the costs of living</w:t>
            </w:r>
            <w:r w:rsidDel="00000000" w:rsidR="00000000" w:rsidRPr="00000000">
              <w:rPr>
                <w:rtl w:val="0"/>
              </w:rPr>
            </w:r>
          </w:p>
          <w:p w:rsidR="00000000" w:rsidDel="00000000" w:rsidP="00000000" w:rsidRDefault="00000000" w:rsidRPr="00000000" w14:paraId="0000001E">
            <w:pPr>
              <w:pageBreakBefore w:val="0"/>
              <w:widowControl w:val="0"/>
              <w:numPr>
                <w:ilvl w:val="0"/>
                <w:numId w:val="5"/>
              </w:numPr>
              <w:spacing w:after="0" w:before="0" w:line="240" w:lineRule="auto"/>
              <w:ind w:left="720" w:hanging="360"/>
              <w:rPr/>
            </w:pPr>
            <w:r w:rsidDel="00000000" w:rsidR="00000000" w:rsidRPr="00000000">
              <w:rPr>
                <w:rFonts w:ascii="Arial" w:cs="Arial" w:eastAsia="Arial" w:hAnsi="Arial"/>
                <w:color w:val="222222"/>
                <w:sz w:val="20"/>
                <w:szCs w:val="20"/>
                <w:highlight w:val="white"/>
                <w:rtl w:val="0"/>
              </w:rPr>
              <w:t xml:space="preserve">It provides more choice of products and qualities</w:t>
            </w:r>
            <w:r w:rsidDel="00000000" w:rsidR="00000000" w:rsidRPr="00000000">
              <w:rPr>
                <w:rtl w:val="0"/>
              </w:rPr>
            </w:r>
          </w:p>
          <w:p w:rsidR="00000000" w:rsidDel="00000000" w:rsidP="00000000" w:rsidRDefault="00000000" w:rsidRPr="00000000" w14:paraId="0000001F">
            <w:pPr>
              <w:pageBreakBefore w:val="0"/>
              <w:widowControl w:val="0"/>
              <w:numPr>
                <w:ilvl w:val="0"/>
                <w:numId w:val="5"/>
              </w:numPr>
              <w:spacing w:after="0" w:before="0" w:line="240" w:lineRule="auto"/>
              <w:ind w:left="720" w:hanging="360"/>
              <w:rPr/>
            </w:pPr>
            <w:r w:rsidDel="00000000" w:rsidR="00000000" w:rsidRPr="00000000">
              <w:rPr>
                <w:rFonts w:ascii="Arial" w:cs="Arial" w:eastAsia="Arial" w:hAnsi="Arial"/>
                <w:color w:val="222222"/>
                <w:sz w:val="20"/>
                <w:szCs w:val="20"/>
                <w:highlight w:val="white"/>
                <w:rtl w:val="0"/>
              </w:rPr>
              <w:t xml:space="preserve">Trade raises incomes</w:t>
            </w:r>
            <w:r w:rsidDel="00000000" w:rsidR="00000000" w:rsidRPr="00000000">
              <w:rPr>
                <w:rtl w:val="0"/>
              </w:rPr>
            </w:r>
          </w:p>
          <w:p w:rsidR="00000000" w:rsidDel="00000000" w:rsidP="00000000" w:rsidRDefault="00000000" w:rsidRPr="00000000" w14:paraId="00000020">
            <w:pPr>
              <w:pageBreakBefore w:val="0"/>
              <w:widowControl w:val="0"/>
              <w:numPr>
                <w:ilvl w:val="0"/>
                <w:numId w:val="5"/>
              </w:numPr>
              <w:spacing w:after="0" w:before="0" w:line="240" w:lineRule="auto"/>
              <w:ind w:left="720" w:hanging="360"/>
              <w:rPr/>
            </w:pPr>
            <w:r w:rsidDel="00000000" w:rsidR="00000000" w:rsidRPr="00000000">
              <w:rPr>
                <w:rFonts w:ascii="Arial" w:cs="Arial" w:eastAsia="Arial" w:hAnsi="Arial"/>
                <w:color w:val="222222"/>
                <w:sz w:val="20"/>
                <w:szCs w:val="20"/>
                <w:highlight w:val="white"/>
                <w:rtl w:val="0"/>
              </w:rPr>
              <w:t xml:space="preserve">Trade stimulates economic growth</w:t>
            </w:r>
            <w:r w:rsidDel="00000000" w:rsidR="00000000" w:rsidRPr="00000000">
              <w:rPr>
                <w:rtl w:val="0"/>
              </w:rPr>
            </w:r>
          </w:p>
          <w:p w:rsidR="00000000" w:rsidDel="00000000" w:rsidP="00000000" w:rsidRDefault="00000000" w:rsidRPr="00000000" w14:paraId="00000021">
            <w:pPr>
              <w:pageBreakBefore w:val="0"/>
              <w:widowControl w:val="0"/>
              <w:numPr>
                <w:ilvl w:val="0"/>
                <w:numId w:val="5"/>
              </w:numPr>
              <w:spacing w:after="0" w:before="0" w:line="240" w:lineRule="auto"/>
              <w:ind w:left="720" w:hanging="360"/>
              <w:rPr/>
            </w:pPr>
            <w:r w:rsidDel="00000000" w:rsidR="00000000" w:rsidRPr="00000000">
              <w:rPr>
                <w:rFonts w:ascii="Arial" w:cs="Arial" w:eastAsia="Arial" w:hAnsi="Arial"/>
                <w:color w:val="222222"/>
                <w:sz w:val="20"/>
                <w:szCs w:val="20"/>
                <w:highlight w:val="white"/>
                <w:rtl w:val="0"/>
              </w:rPr>
              <w:t xml:space="preserve">The basic principles make life more efficient</w:t>
            </w:r>
            <w:r w:rsidDel="00000000" w:rsidR="00000000" w:rsidRPr="00000000">
              <w:rPr>
                <w:rtl w:val="0"/>
              </w:rPr>
            </w:r>
          </w:p>
          <w:p w:rsidR="00000000" w:rsidDel="00000000" w:rsidP="00000000" w:rsidRDefault="00000000" w:rsidRPr="00000000" w14:paraId="00000022">
            <w:pPr>
              <w:pageBreakBefore w:val="0"/>
              <w:widowControl w:val="0"/>
              <w:numPr>
                <w:ilvl w:val="0"/>
                <w:numId w:val="5"/>
              </w:numPr>
              <w:spacing w:after="0" w:before="0" w:line="240" w:lineRule="auto"/>
              <w:ind w:left="720" w:hanging="360"/>
              <w:rPr/>
            </w:pPr>
            <w:r w:rsidDel="00000000" w:rsidR="00000000" w:rsidRPr="00000000">
              <w:rPr>
                <w:rFonts w:ascii="Arial" w:cs="Arial" w:eastAsia="Arial" w:hAnsi="Arial"/>
                <w:color w:val="222222"/>
                <w:sz w:val="20"/>
                <w:szCs w:val="20"/>
                <w:highlight w:val="white"/>
                <w:rtl w:val="0"/>
              </w:rPr>
              <w:t xml:space="preserve">Governments are shielded from lobbying</w:t>
            </w:r>
            <w:r w:rsidDel="00000000" w:rsidR="00000000" w:rsidRPr="00000000">
              <w:rPr>
                <w:rtl w:val="0"/>
              </w:rPr>
            </w:r>
          </w:p>
          <w:p w:rsidR="00000000" w:rsidDel="00000000" w:rsidP="00000000" w:rsidRDefault="00000000" w:rsidRPr="00000000" w14:paraId="00000023">
            <w:pPr>
              <w:pageBreakBefore w:val="0"/>
              <w:widowControl w:val="0"/>
              <w:numPr>
                <w:ilvl w:val="0"/>
                <w:numId w:val="5"/>
              </w:numPr>
              <w:spacing w:after="0" w:before="0" w:line="240" w:lineRule="auto"/>
              <w:ind w:left="720" w:hanging="360"/>
              <w:rPr/>
            </w:pPr>
            <w:r w:rsidDel="00000000" w:rsidR="00000000" w:rsidRPr="00000000">
              <w:rPr>
                <w:rFonts w:ascii="Arial" w:cs="Arial" w:eastAsia="Arial" w:hAnsi="Arial"/>
                <w:color w:val="222222"/>
                <w:sz w:val="20"/>
                <w:szCs w:val="20"/>
                <w:highlight w:val="white"/>
                <w:rtl w:val="0"/>
              </w:rPr>
              <w:t xml:space="preserve">The system encourages good government</w:t>
            </w:r>
            <w:r w:rsidDel="00000000" w:rsidR="00000000" w:rsidRPr="00000000">
              <w:rPr>
                <w:rtl w:val="0"/>
              </w:rPr>
            </w:r>
          </w:p>
          <w:p w:rsidR="00000000" w:rsidDel="00000000" w:rsidP="00000000" w:rsidRDefault="00000000" w:rsidRPr="00000000" w14:paraId="00000024">
            <w:pPr>
              <w:pageBreakBefore w:val="0"/>
              <w:widowControl w:val="0"/>
              <w:spacing w:after="60" w:before="0" w:line="240" w:lineRule="auto"/>
              <w:ind w:left="0"/>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025">
            <w:pPr>
              <w:pageBreakBefore w:val="0"/>
              <w:widowControl w:val="0"/>
              <w:spacing w:before="0" w:line="240" w:lineRule="auto"/>
              <w:ind w:left="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2509838" cy="2149820"/>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509838" cy="2149820"/>
                          </a:xfrm>
                          <a:prstGeom prst="rect"/>
                          <a:ln/>
                        </pic:spPr>
                      </pic:pic>
                    </a:graphicData>
                  </a:graphic>
                </wp:anchor>
              </w:drawing>
            </w:r>
          </w:p>
        </w:tc>
        <w:tc>
          <w:tcPr>
            <w:shd w:fill="auto" w:val="clear"/>
            <w:tcMar>
              <w:top w:w="100.0" w:type="dxa"/>
              <w:left w:w="100.0" w:type="dxa"/>
              <w:bottom w:w="100.0" w:type="dxa"/>
              <w:right w:w="100.0" w:type="dxa"/>
            </w:tcMar>
          </w:tcPr>
          <w:p w:rsidR="00000000" w:rsidDel="00000000" w:rsidP="00000000" w:rsidRDefault="00000000" w:rsidRPr="00000000" w14:paraId="00000026">
            <w:pPr>
              <w:pageBreakBefore w:val="0"/>
              <w:widowControl w:val="0"/>
              <w:numPr>
                <w:ilvl w:val="0"/>
                <w:numId w:val="1"/>
              </w:numPr>
              <w:spacing w:after="0" w:before="120" w:line="335" w:lineRule="auto"/>
              <w:ind w:left="720" w:right="560" w:hanging="360"/>
              <w:rPr/>
            </w:pPr>
            <w:r w:rsidDel="00000000" w:rsidR="00000000" w:rsidRPr="00000000">
              <w:rPr>
                <w:rFonts w:ascii="Arial" w:cs="Arial" w:eastAsia="Arial" w:hAnsi="Arial"/>
                <w:color w:val="222222"/>
                <w:sz w:val="20"/>
                <w:szCs w:val="20"/>
                <w:highlight w:val="white"/>
                <w:rtl w:val="0"/>
              </w:rPr>
              <w:t xml:space="preserve">However, the WTO has often been criticised for ignoring the plight of the developing world.</w:t>
            </w:r>
            <w:r w:rsidDel="00000000" w:rsidR="00000000" w:rsidRPr="00000000">
              <w:rPr>
                <w:rtl w:val="0"/>
              </w:rPr>
            </w:r>
          </w:p>
          <w:p w:rsidR="00000000" w:rsidDel="00000000" w:rsidP="00000000" w:rsidRDefault="00000000" w:rsidRPr="00000000" w14:paraId="00000027">
            <w:pPr>
              <w:pageBreakBefore w:val="0"/>
              <w:widowControl w:val="0"/>
              <w:numPr>
                <w:ilvl w:val="0"/>
                <w:numId w:val="1"/>
              </w:numPr>
              <w:spacing w:after="0" w:before="0" w:line="335" w:lineRule="auto"/>
              <w:ind w:left="720" w:right="560" w:hanging="360"/>
              <w:rPr/>
            </w:pPr>
            <w:r w:rsidDel="00000000" w:rsidR="00000000" w:rsidRPr="00000000">
              <w:rPr>
                <w:rFonts w:ascii="Arial" w:cs="Arial" w:eastAsia="Arial" w:hAnsi="Arial"/>
                <w:color w:val="222222"/>
                <w:sz w:val="20"/>
                <w:szCs w:val="20"/>
                <w:highlight w:val="white"/>
                <w:rtl w:val="0"/>
              </w:rPr>
              <w:t xml:space="preserve">It is argued the benefits of free trade accrue mostly to the developed world.</w:t>
            </w:r>
            <w:r w:rsidDel="00000000" w:rsidR="00000000" w:rsidRPr="00000000">
              <w:rPr>
                <w:rtl w:val="0"/>
              </w:rPr>
            </w:r>
          </w:p>
          <w:p w:rsidR="00000000" w:rsidDel="00000000" w:rsidP="00000000" w:rsidRDefault="00000000" w:rsidRPr="00000000" w14:paraId="00000028">
            <w:pPr>
              <w:pageBreakBefore w:val="0"/>
              <w:widowControl w:val="0"/>
              <w:numPr>
                <w:ilvl w:val="0"/>
                <w:numId w:val="1"/>
              </w:numPr>
              <w:spacing w:after="0" w:before="0" w:line="335" w:lineRule="auto"/>
              <w:ind w:left="720" w:right="560" w:hanging="360"/>
              <w:rPr/>
            </w:pPr>
            <w:r w:rsidDel="00000000" w:rsidR="00000000" w:rsidRPr="00000000">
              <w:rPr>
                <w:rFonts w:ascii="Arial" w:cs="Arial" w:eastAsia="Arial" w:hAnsi="Arial"/>
                <w:color w:val="222222"/>
                <w:sz w:val="20"/>
                <w:szCs w:val="20"/>
                <w:highlight w:val="white"/>
                <w:rtl w:val="0"/>
              </w:rPr>
              <w:t xml:space="preserve">Free trade may prevent developing economies develop their infant industries. For example, if a developing economy was trying to diversify their economy to develop a new manufacturing industry, they may be unable to do it without some tariff protection.</w:t>
            </w:r>
            <w:r w:rsidDel="00000000" w:rsidR="00000000" w:rsidRPr="00000000">
              <w:rPr>
                <w:rtl w:val="0"/>
              </w:rPr>
            </w:r>
          </w:p>
          <w:p w:rsidR="00000000" w:rsidDel="00000000" w:rsidP="00000000" w:rsidRDefault="00000000" w:rsidRPr="00000000" w14:paraId="00000029">
            <w:pPr>
              <w:pageBreakBefore w:val="0"/>
              <w:widowControl w:val="0"/>
              <w:numPr>
                <w:ilvl w:val="0"/>
                <w:numId w:val="1"/>
              </w:numPr>
              <w:spacing w:after="0" w:before="0" w:line="335" w:lineRule="auto"/>
              <w:ind w:left="720" w:right="560" w:hanging="360"/>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Fundamentally undemocratic- rules are written for corporations</w:t>
            </w:r>
          </w:p>
          <w:p w:rsidR="00000000" w:rsidDel="00000000" w:rsidP="00000000" w:rsidRDefault="00000000" w:rsidRPr="00000000" w14:paraId="0000002A">
            <w:pPr>
              <w:pageBreakBefore w:val="0"/>
              <w:widowControl w:val="0"/>
              <w:numPr>
                <w:ilvl w:val="0"/>
                <w:numId w:val="1"/>
              </w:numPr>
              <w:spacing w:after="0" w:before="0" w:line="335" w:lineRule="auto"/>
              <w:ind w:left="720" w:right="560" w:hanging="360"/>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WTO tramples on Human Rights- rights of corporations over rights of humans, </w:t>
            </w:r>
          </w:p>
          <w:p w:rsidR="00000000" w:rsidDel="00000000" w:rsidP="00000000" w:rsidRDefault="00000000" w:rsidRPr="00000000" w14:paraId="0000002B">
            <w:pPr>
              <w:pageBreakBefore w:val="0"/>
              <w:widowControl w:val="0"/>
              <w:numPr>
                <w:ilvl w:val="0"/>
                <w:numId w:val="1"/>
              </w:numPr>
              <w:spacing w:after="0" w:before="0" w:line="335" w:lineRule="auto"/>
              <w:ind w:left="720" w:right="560" w:hanging="360"/>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Believes in privatizing essential services</w:t>
            </w:r>
          </w:p>
          <w:p w:rsidR="00000000" w:rsidDel="00000000" w:rsidP="00000000" w:rsidRDefault="00000000" w:rsidRPr="00000000" w14:paraId="0000002C">
            <w:pPr>
              <w:pageBreakBefore w:val="0"/>
              <w:widowControl w:val="0"/>
              <w:numPr>
                <w:ilvl w:val="0"/>
                <w:numId w:val="1"/>
              </w:numPr>
              <w:spacing w:after="0" w:before="0" w:line="335" w:lineRule="auto"/>
              <w:ind w:left="720" w:right="560" w:hanging="360"/>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Destroys the environment in hopes of profit</w:t>
            </w:r>
          </w:p>
          <w:p w:rsidR="00000000" w:rsidDel="00000000" w:rsidP="00000000" w:rsidRDefault="00000000" w:rsidRPr="00000000" w14:paraId="0000002D">
            <w:pPr>
              <w:pageBreakBefore w:val="0"/>
              <w:widowControl w:val="0"/>
              <w:numPr>
                <w:ilvl w:val="0"/>
                <w:numId w:val="1"/>
              </w:numPr>
              <w:spacing w:after="180" w:before="0" w:line="335" w:lineRule="auto"/>
              <w:ind w:left="720" w:right="560" w:hanging="360"/>
              <w:rPr>
                <w:rFonts w:ascii="Arial" w:cs="Arial" w:eastAsia="Arial" w:hAnsi="Arial"/>
                <w:color w:val="222222"/>
                <w:sz w:val="20"/>
                <w:szCs w:val="20"/>
                <w:highlight w:val="white"/>
              </w:rPr>
            </w:pPr>
            <w:r w:rsidDel="00000000" w:rsidR="00000000" w:rsidRPr="00000000">
              <w:rPr>
                <w:rFonts w:ascii="Arial" w:cs="Arial" w:eastAsia="Arial" w:hAnsi="Arial"/>
                <w:color w:val="222222"/>
                <w:sz w:val="20"/>
                <w:szCs w:val="20"/>
                <w:highlight w:val="white"/>
                <w:rtl w:val="0"/>
              </w:rPr>
              <w:t xml:space="preserve">Creates increasing inequality in the world</w:t>
            </w:r>
          </w:p>
          <w:p w:rsidR="00000000" w:rsidDel="00000000" w:rsidP="00000000" w:rsidRDefault="00000000" w:rsidRPr="00000000" w14:paraId="0000002E">
            <w:pPr>
              <w:pageBreakBefore w:val="0"/>
              <w:numPr>
                <w:ilvl w:val="0"/>
                <w:numId w:val="1"/>
              </w:numPr>
              <w:spacing w:before="120" w:line="288" w:lineRule="auto"/>
              <w:ind w:left="720" w:hanging="360"/>
            </w:pPr>
            <w:r w:rsidDel="00000000" w:rsidR="00000000" w:rsidRPr="00000000">
              <w:rPr>
                <w:rFonts w:ascii="PT Sans Narrow" w:cs="PT Sans Narrow" w:eastAsia="PT Sans Narrow" w:hAnsi="PT Sans Narrow"/>
                <w:b w:val="1"/>
                <w:color w:val="ff5e0e"/>
                <w:sz w:val="36"/>
                <w:szCs w:val="36"/>
              </w:rPr>
              <w:drawing>
                <wp:inline distB="114300" distT="114300" distL="114300" distR="114300">
                  <wp:extent cx="2847975" cy="2044700"/>
                  <wp:effectExtent b="0" l="0" r="0" t="0"/>
                  <wp:docPr id="8"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847975" cy="2044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F">
      <w:pPr>
        <w:pStyle w:val="Heading1"/>
        <w:pageBreakBefore w:val="0"/>
        <w:rPr/>
      </w:pPr>
      <w:bookmarkStart w:colFirst="0" w:colLast="0" w:name="_tyjcwt" w:id="5"/>
      <w:bookmarkEnd w:id="5"/>
      <w:r w:rsidDel="00000000" w:rsidR="00000000" w:rsidRPr="00000000">
        <w:rPr>
          <w:rtl w:val="0"/>
        </w:rPr>
      </w:r>
    </w:p>
    <w:p w:rsidR="00000000" w:rsidDel="00000000" w:rsidP="00000000" w:rsidRDefault="00000000" w:rsidRPr="00000000" w14:paraId="00000030">
      <w:pPr>
        <w:pStyle w:val="Heading1"/>
        <w:pageBreakBefore w:val="0"/>
        <w:rPr/>
      </w:pPr>
      <w:bookmarkStart w:colFirst="0" w:colLast="0" w:name="_3dy6vkm" w:id="6"/>
      <w:bookmarkEnd w:id="6"/>
      <w:r w:rsidDel="00000000" w:rsidR="00000000" w:rsidRPr="00000000">
        <w:rPr>
          <w:rtl w:val="0"/>
        </w:rPr>
      </w:r>
    </w:p>
    <w:p w:rsidR="00000000" w:rsidDel="00000000" w:rsidP="00000000" w:rsidRDefault="00000000" w:rsidRPr="00000000" w14:paraId="00000031">
      <w:pPr>
        <w:pStyle w:val="Heading1"/>
        <w:pageBreakBefore w:val="0"/>
        <w:rPr/>
      </w:pPr>
      <w:bookmarkStart w:colFirst="0" w:colLast="0" w:name="_1t3h5sf" w:id="7"/>
      <w:bookmarkEnd w:id="7"/>
      <w:r w:rsidDel="00000000" w:rsidR="00000000" w:rsidRPr="00000000">
        <w:rPr>
          <w:rtl w:val="0"/>
        </w:rPr>
      </w:r>
    </w:p>
    <w:p w:rsidR="00000000" w:rsidDel="00000000" w:rsidP="00000000" w:rsidRDefault="00000000" w:rsidRPr="00000000" w14:paraId="00000032">
      <w:pPr>
        <w:pStyle w:val="Heading1"/>
        <w:pageBreakBefore w:val="0"/>
        <w:rPr/>
      </w:pPr>
      <w:bookmarkStart w:colFirst="0" w:colLast="0" w:name="_4d34og8" w:id="8"/>
      <w:bookmarkEnd w:id="8"/>
      <w:r w:rsidDel="00000000" w:rsidR="00000000" w:rsidRPr="00000000">
        <w:rPr>
          <w:rtl w:val="0"/>
        </w:rPr>
        <w:t xml:space="preserve">G8 (Group of Eight) Currently known as the G7 (see point 2)</w:t>
      </w:r>
    </w:p>
    <w:p w:rsidR="00000000" w:rsidDel="00000000" w:rsidP="00000000" w:rsidRDefault="00000000" w:rsidRPr="00000000" w14:paraId="00000033">
      <w:pPr>
        <w:pageBreakBefore w:val="0"/>
        <w:numPr>
          <w:ilvl w:val="0"/>
          <w:numId w:val="6"/>
        </w:numPr>
        <w:spacing w:after="0" w:lineRule="auto"/>
        <w:ind w:left="720" w:hanging="360"/>
        <w:rPr/>
      </w:pPr>
      <w:r w:rsidDel="00000000" w:rsidR="00000000" w:rsidRPr="00000000">
        <w:rPr>
          <w:rtl w:val="0"/>
        </w:rPr>
        <w:t xml:space="preserve">Group of 8 highly industrialized countries (France, Germany, Italy, Canada, UK, Japan, USA and Russia) whose GDP’s make up over 50% of the world’s economy</w:t>
      </w:r>
    </w:p>
    <w:p w:rsidR="00000000" w:rsidDel="00000000" w:rsidP="00000000" w:rsidRDefault="00000000" w:rsidRPr="00000000" w14:paraId="00000034">
      <w:pPr>
        <w:pageBreakBefore w:val="0"/>
        <w:numPr>
          <w:ilvl w:val="0"/>
          <w:numId w:val="6"/>
        </w:numPr>
        <w:spacing w:after="0" w:before="0" w:lineRule="auto"/>
        <w:ind w:left="720" w:hanging="360"/>
        <w:rPr/>
      </w:pPr>
      <w:r w:rsidDel="00000000" w:rsidR="00000000" w:rsidRPr="00000000">
        <w:rPr>
          <w:rtl w:val="0"/>
        </w:rPr>
        <w:t xml:space="preserve">Russia has been banned from the G8 as a result of invading Ukraine, status will be reinstated if Russia withdraws - now referred to as G7</w:t>
      </w:r>
    </w:p>
    <w:p w:rsidR="00000000" w:rsidDel="00000000" w:rsidP="00000000" w:rsidRDefault="00000000" w:rsidRPr="00000000" w14:paraId="00000035">
      <w:pPr>
        <w:pageBreakBefore w:val="0"/>
        <w:numPr>
          <w:ilvl w:val="0"/>
          <w:numId w:val="6"/>
        </w:numPr>
        <w:spacing w:after="0" w:before="0" w:lineRule="auto"/>
        <w:ind w:left="720" w:hanging="360"/>
        <w:rPr/>
      </w:pPr>
      <w:r w:rsidDel="00000000" w:rsidR="00000000" w:rsidRPr="00000000">
        <w:rPr>
          <w:rtl w:val="0"/>
        </w:rPr>
        <w:t xml:space="preserve">Formed in 1975, it was i</w:t>
      </w:r>
      <w:r w:rsidDel="00000000" w:rsidR="00000000" w:rsidRPr="00000000">
        <w:rPr>
          <w:color w:val="222222"/>
          <w:highlight w:val="white"/>
          <w:rtl w:val="0"/>
        </w:rPr>
        <w:t xml:space="preserve">ntended to provide major industrial powers of the noncommunist world a venue in which to address economic concerns, which at the time included inflation and the recession sparked by the oil crisis of the 1970s. Cold War politics invariably entered the group's agenda.</w:t>
      </w:r>
      <w:r w:rsidDel="00000000" w:rsidR="00000000" w:rsidRPr="00000000">
        <w:rPr>
          <w:rtl w:val="0"/>
        </w:rPr>
      </w:r>
    </w:p>
    <w:p w:rsidR="00000000" w:rsidDel="00000000" w:rsidP="00000000" w:rsidRDefault="00000000" w:rsidRPr="00000000" w14:paraId="00000036">
      <w:pPr>
        <w:pageBreakBefore w:val="0"/>
        <w:numPr>
          <w:ilvl w:val="0"/>
          <w:numId w:val="6"/>
        </w:numPr>
        <w:spacing w:before="0" w:lineRule="auto"/>
        <w:ind w:left="720" w:hanging="360"/>
        <w:rPr>
          <w:color w:val="222222"/>
          <w:highlight w:val="white"/>
        </w:rPr>
      </w:pPr>
      <w:r w:rsidDel="00000000" w:rsidR="00000000" w:rsidRPr="00000000">
        <w:rPr>
          <w:color w:val="222222"/>
          <w:highlight w:val="white"/>
          <w:rtl w:val="0"/>
        </w:rPr>
        <w:t xml:space="preserve">It is not a formal institution, and there is no charter or secretariat. The presidency, a position responsible for planning ministerial meetings and the annual summit, rotates among the member states.</w:t>
      </w:r>
    </w:p>
    <w:p w:rsidR="00000000" w:rsidDel="00000000" w:rsidP="00000000" w:rsidRDefault="00000000" w:rsidRPr="00000000" w14:paraId="00000037">
      <w:pPr>
        <w:pageBreakBefore w:val="0"/>
        <w:ind w:left="0"/>
        <w:rPr>
          <w:color w:val="222222"/>
          <w:highlight w:val="white"/>
        </w:rPr>
      </w:pPr>
      <w:r w:rsidDel="00000000" w:rsidR="00000000" w:rsidRPr="00000000">
        <w:rPr>
          <w:rtl w:val="0"/>
        </w:rPr>
      </w:r>
    </w:p>
    <w:p w:rsidR="00000000" w:rsidDel="00000000" w:rsidP="00000000" w:rsidRDefault="00000000" w:rsidRPr="00000000" w14:paraId="00000038">
      <w:pPr>
        <w:pageBreakBefore w:val="0"/>
        <w:ind w:left="0"/>
        <w:rPr>
          <w:color w:val="222222"/>
          <w:highlight w:val="white"/>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039">
            <w:pPr>
              <w:pageBreakBefore w:val="0"/>
              <w:widowControl w:val="0"/>
              <w:spacing w:before="0" w:line="240" w:lineRule="auto"/>
              <w:ind w:left="0"/>
              <w:rPr>
                <w:color w:val="222222"/>
                <w:highlight w:val="white"/>
              </w:rPr>
            </w:pPr>
            <w:r w:rsidDel="00000000" w:rsidR="00000000" w:rsidRPr="00000000">
              <w:rPr>
                <w:color w:val="222222"/>
                <w:highlight w:val="white"/>
                <w:rtl w:val="0"/>
              </w:rPr>
              <w:t xml:space="preserve">Advantages of the G8</w:t>
            </w:r>
          </w:p>
        </w:tc>
        <w:tc>
          <w:tcPr>
            <w:shd w:fill="d9d9d9" w:val="clear"/>
            <w:tcMar>
              <w:top w:w="100.0" w:type="dxa"/>
              <w:left w:w="100.0" w:type="dxa"/>
              <w:bottom w:w="100.0" w:type="dxa"/>
              <w:right w:w="100.0" w:type="dxa"/>
            </w:tcMar>
          </w:tcPr>
          <w:p w:rsidR="00000000" w:rsidDel="00000000" w:rsidP="00000000" w:rsidRDefault="00000000" w:rsidRPr="00000000" w14:paraId="0000003A">
            <w:pPr>
              <w:pageBreakBefore w:val="0"/>
              <w:widowControl w:val="0"/>
              <w:spacing w:before="0" w:line="240" w:lineRule="auto"/>
              <w:ind w:left="0"/>
              <w:rPr>
                <w:color w:val="222222"/>
                <w:highlight w:val="white"/>
              </w:rPr>
            </w:pPr>
            <w:r w:rsidDel="00000000" w:rsidR="00000000" w:rsidRPr="00000000">
              <w:rPr>
                <w:color w:val="222222"/>
                <w:highlight w:val="white"/>
                <w:rtl w:val="0"/>
              </w:rPr>
              <w:t xml:space="preserve">Disadvantages of the G8</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B">
            <w:pPr>
              <w:pageBreakBefore w:val="0"/>
              <w:widowControl w:val="0"/>
              <w:numPr>
                <w:ilvl w:val="0"/>
                <w:numId w:val="2"/>
              </w:numPr>
              <w:spacing w:before="0" w:line="240" w:lineRule="auto"/>
              <w:ind w:left="720" w:hanging="360"/>
              <w:rPr>
                <w:color w:val="222222"/>
                <w:highlight w:val="white"/>
              </w:rPr>
            </w:pPr>
            <w:r w:rsidDel="00000000" w:rsidR="00000000" w:rsidRPr="00000000">
              <w:rPr>
                <w:color w:val="222222"/>
                <w:highlight w:val="white"/>
                <w:rtl w:val="0"/>
              </w:rPr>
              <w:t xml:space="preserve">Smaller group creates an ability to focus on world issues</w:t>
            </w:r>
          </w:p>
          <w:p w:rsidR="00000000" w:rsidDel="00000000" w:rsidP="00000000" w:rsidRDefault="00000000" w:rsidRPr="00000000" w14:paraId="0000003C">
            <w:pPr>
              <w:pageBreakBefore w:val="0"/>
              <w:widowControl w:val="0"/>
              <w:numPr>
                <w:ilvl w:val="0"/>
                <w:numId w:val="2"/>
              </w:numPr>
              <w:spacing w:before="0" w:line="240" w:lineRule="auto"/>
              <w:ind w:left="720" w:hanging="360"/>
              <w:rPr>
                <w:color w:val="222222"/>
                <w:highlight w:val="white"/>
              </w:rPr>
            </w:pPr>
            <w:r w:rsidDel="00000000" w:rsidR="00000000" w:rsidRPr="00000000">
              <w:rPr>
                <w:color w:val="222222"/>
                <w:highlight w:val="white"/>
                <w:rtl w:val="0"/>
              </w:rPr>
              <w:t xml:space="preserve">Meet annually</w:t>
            </w:r>
          </w:p>
          <w:p w:rsidR="00000000" w:rsidDel="00000000" w:rsidP="00000000" w:rsidRDefault="00000000" w:rsidRPr="00000000" w14:paraId="0000003D">
            <w:pPr>
              <w:pageBreakBefore w:val="0"/>
              <w:widowControl w:val="0"/>
              <w:numPr>
                <w:ilvl w:val="0"/>
                <w:numId w:val="2"/>
              </w:numPr>
              <w:spacing w:before="0" w:line="240" w:lineRule="auto"/>
              <w:ind w:left="720" w:hanging="360"/>
              <w:rPr>
                <w:color w:val="222222"/>
                <w:highlight w:val="white"/>
              </w:rPr>
            </w:pPr>
            <w:r w:rsidDel="00000000" w:rsidR="00000000" w:rsidRPr="00000000">
              <w:rPr>
                <w:color w:val="222222"/>
                <w:highlight w:val="white"/>
                <w:rtl w:val="0"/>
              </w:rPr>
              <w:t xml:space="preserve">Able to influence global insitutions (they contain 50% of the vote in the WB &amp; IMF)</w:t>
            </w:r>
          </w:p>
          <w:p w:rsidR="00000000" w:rsidDel="00000000" w:rsidP="00000000" w:rsidRDefault="00000000" w:rsidRPr="00000000" w14:paraId="0000003E">
            <w:pPr>
              <w:pageBreakBefore w:val="0"/>
              <w:widowControl w:val="0"/>
              <w:numPr>
                <w:ilvl w:val="0"/>
                <w:numId w:val="2"/>
              </w:numPr>
              <w:spacing w:before="0" w:line="240" w:lineRule="auto"/>
              <w:ind w:left="720" w:hanging="360"/>
              <w:rPr>
                <w:color w:val="222222"/>
                <w:highlight w:val="white"/>
              </w:rPr>
            </w:pPr>
            <w:r w:rsidDel="00000000" w:rsidR="00000000" w:rsidRPr="00000000">
              <w:rPr>
                <w:color w:val="222222"/>
                <w:highlight w:val="white"/>
                <w:rtl w:val="0"/>
              </w:rPr>
              <w:t xml:space="preserve">Have created many substantial gains in the world including combating disease and debt-relief plans</w:t>
            </w:r>
          </w:p>
        </w:tc>
        <w:tc>
          <w:tcPr>
            <w:shd w:fill="auto" w:val="clear"/>
            <w:tcMar>
              <w:top w:w="100.0" w:type="dxa"/>
              <w:left w:w="100.0" w:type="dxa"/>
              <w:bottom w:w="100.0" w:type="dxa"/>
              <w:right w:w="100.0" w:type="dxa"/>
            </w:tcMar>
          </w:tcPr>
          <w:p w:rsidR="00000000" w:rsidDel="00000000" w:rsidP="00000000" w:rsidRDefault="00000000" w:rsidRPr="00000000" w14:paraId="0000003F">
            <w:pPr>
              <w:pageBreakBefore w:val="0"/>
              <w:widowControl w:val="0"/>
              <w:numPr>
                <w:ilvl w:val="0"/>
                <w:numId w:val="4"/>
              </w:numPr>
              <w:spacing w:before="0" w:line="240" w:lineRule="auto"/>
              <w:ind w:left="720" w:hanging="360"/>
              <w:rPr>
                <w:color w:val="222222"/>
                <w:highlight w:val="white"/>
              </w:rPr>
            </w:pPr>
            <w:r w:rsidDel="00000000" w:rsidR="00000000" w:rsidRPr="00000000">
              <w:rPr>
                <w:color w:val="222222"/>
                <w:highlight w:val="white"/>
                <w:rtl w:val="0"/>
              </w:rPr>
              <w:t xml:space="preserve">Countries fail to deliver on ambitious commitments</w:t>
            </w:r>
          </w:p>
          <w:p w:rsidR="00000000" w:rsidDel="00000000" w:rsidP="00000000" w:rsidRDefault="00000000" w:rsidRPr="00000000" w14:paraId="00000040">
            <w:pPr>
              <w:pageBreakBefore w:val="0"/>
              <w:widowControl w:val="0"/>
              <w:numPr>
                <w:ilvl w:val="0"/>
                <w:numId w:val="4"/>
              </w:numPr>
              <w:spacing w:before="0" w:line="240" w:lineRule="auto"/>
              <w:ind w:left="720" w:hanging="360"/>
              <w:rPr>
                <w:color w:val="222222"/>
                <w:highlight w:val="white"/>
              </w:rPr>
            </w:pPr>
            <w:r w:rsidDel="00000000" w:rsidR="00000000" w:rsidRPr="00000000">
              <w:rPr>
                <w:color w:val="222222"/>
                <w:highlight w:val="white"/>
                <w:rtl w:val="0"/>
              </w:rPr>
              <w:t xml:space="preserve">Anti-global protests often occur due to the group’s pro-trade liberalization beliefs</w:t>
            </w:r>
          </w:p>
          <w:p w:rsidR="00000000" w:rsidDel="00000000" w:rsidP="00000000" w:rsidRDefault="00000000" w:rsidRPr="00000000" w14:paraId="00000041">
            <w:pPr>
              <w:pageBreakBefore w:val="0"/>
              <w:widowControl w:val="0"/>
              <w:numPr>
                <w:ilvl w:val="0"/>
                <w:numId w:val="4"/>
              </w:numPr>
              <w:spacing w:before="0" w:line="240" w:lineRule="auto"/>
              <w:ind w:left="720" w:hanging="360"/>
              <w:rPr>
                <w:color w:val="222222"/>
                <w:highlight w:val="white"/>
              </w:rPr>
            </w:pPr>
            <w:r w:rsidDel="00000000" w:rsidR="00000000" w:rsidRPr="00000000">
              <w:rPr>
                <w:color w:val="222222"/>
                <w:highlight w:val="white"/>
                <w:rtl w:val="0"/>
              </w:rPr>
              <w:t xml:space="preserve">Many members are the same as those in the IMF and WTO </w:t>
            </w:r>
          </w:p>
          <w:p w:rsidR="00000000" w:rsidDel="00000000" w:rsidP="00000000" w:rsidRDefault="00000000" w:rsidRPr="00000000" w14:paraId="00000042">
            <w:pPr>
              <w:pageBreakBefore w:val="0"/>
              <w:widowControl w:val="0"/>
              <w:numPr>
                <w:ilvl w:val="0"/>
                <w:numId w:val="4"/>
              </w:numPr>
              <w:spacing w:before="0" w:line="240" w:lineRule="auto"/>
              <w:ind w:left="720" w:hanging="360"/>
              <w:rPr>
                <w:color w:val="222222"/>
                <w:highlight w:val="white"/>
              </w:rPr>
            </w:pPr>
            <w:r w:rsidDel="00000000" w:rsidR="00000000" w:rsidRPr="00000000">
              <w:rPr>
                <w:color w:val="222222"/>
                <w:highlight w:val="white"/>
                <w:rtl w:val="0"/>
              </w:rPr>
              <w:t xml:space="preserve">Represents only elite countries</w:t>
            </w:r>
          </w:p>
        </w:tc>
      </w:tr>
    </w:tbl>
    <w:p w:rsidR="00000000" w:rsidDel="00000000" w:rsidP="00000000" w:rsidRDefault="00000000" w:rsidRPr="00000000" w14:paraId="00000043">
      <w:pPr>
        <w:pageBreakBefore w:val="0"/>
        <w:ind w:left="0"/>
        <w:rPr>
          <w:color w:val="222222"/>
          <w:highlight w:val="white"/>
        </w:rPr>
      </w:pPr>
      <w:r w:rsidDel="00000000" w:rsidR="00000000" w:rsidRPr="00000000">
        <w:rPr>
          <w:rtl w:val="0"/>
        </w:rPr>
      </w:r>
    </w:p>
    <w:p w:rsidR="00000000" w:rsidDel="00000000" w:rsidP="00000000" w:rsidRDefault="00000000" w:rsidRPr="00000000" w14:paraId="00000044">
      <w:pPr>
        <w:pageBreakBefore w:val="0"/>
        <w:rPr/>
      </w:pPr>
      <w:r w:rsidDel="00000000" w:rsidR="00000000" w:rsidRPr="00000000">
        <w:rPr>
          <w:rtl w:val="0"/>
        </w:rPr>
        <w:t xml:space="preserve">** note** as a result of the G8, the G20 was formed to create an even wider dialogue of world issues. In the G20 countries from Africa and Asia are also represented.</w:t>
      </w:r>
    </w:p>
    <w:sectPr>
      <w:headerReference r:id="rId11" w:type="default"/>
      <w:headerReference r:id="rId12" w:type="first"/>
      <w:footerReference r:id="rId13" w:type="default"/>
      <w:footerReference r:id="rId14" w:type="first"/>
      <w:pgSz w:h="15840" w:w="12240" w:orient="portrait"/>
      <w:pgMar w:bottom="720" w:top="72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pageBreakBefore w:val="0"/>
      <w:spacing w:before="0" w:line="240" w:lineRule="auto"/>
      <w:rPr/>
    </w:pPr>
    <w:r w:rsidDel="00000000" w:rsidR="00000000" w:rsidRPr="00000000">
      <w:rPr/>
      <w:drawing>
        <wp:inline distB="114300" distT="114300" distL="114300" distR="114300">
          <wp:extent cx="5943600" cy="25400"/>
          <wp:effectExtent b="0" l="0" r="0" t="0"/>
          <wp:docPr descr="horizontal line" id="5"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ageBreakBefore w:val="0"/>
      <w:spacing w:before="0" w:line="240" w:lineRule="auto"/>
      <w:ind w:firstLine="75"/>
      <w:rPr>
        <w:rFonts w:ascii="Economica" w:cs="Economica" w:eastAsia="Economica" w:hAnsi="Economica"/>
      </w:rPr>
    </w:pPr>
    <w:r w:rsidDel="00000000" w:rsidR="00000000" w:rsidRPr="00000000">
      <w:rPr>
        <w:rFonts w:ascii="Economica" w:cs="Economica" w:eastAsia="Economica" w:hAnsi="Economica"/>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pageBreakBefore w:val="0"/>
      <w:spacing w:before="0" w:lineRule="auto"/>
      <w:rPr/>
    </w:pPr>
    <w:r w:rsidDel="00000000" w:rsidR="00000000" w:rsidRPr="00000000">
      <w:rPr/>
      <w:drawing>
        <wp:inline distB="114300" distT="114300" distL="114300" distR="114300">
          <wp:extent cx="5943600" cy="25400"/>
          <wp:effectExtent b="0" l="0" r="0" t="0"/>
          <wp:docPr descr="horizontal line" id="7"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pStyle w:val="Subtitle"/>
      <w:pageBreakBefore w:val="0"/>
      <w:rPr/>
    </w:pPr>
    <w:bookmarkStart w:colFirst="0" w:colLast="0" w:name="_17dp8vu" w:id="10"/>
    <w:bookmarkEnd w:id="10"/>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pStyle w:val="Subtitle"/>
      <w:pageBreakBefore w:val="0"/>
      <w:spacing w:before="600" w:lineRule="auto"/>
      <w:rPr/>
    </w:pPr>
    <w:bookmarkStart w:colFirst="0" w:colLast="0" w:name="_2s8eyo1" w:id="9"/>
    <w:bookmarkEnd w:id="9"/>
    <w:r w:rsidDel="00000000" w:rsidR="00000000" w:rsidRPr="00000000">
      <w:rPr>
        <w:rtl w:val="0"/>
      </w:rPr>
    </w:r>
  </w:p>
  <w:p w:rsidR="00000000" w:rsidDel="00000000" w:rsidP="00000000" w:rsidRDefault="00000000" w:rsidRPr="00000000" w14:paraId="00000046">
    <w:pPr>
      <w:pageBreakBefore w:val="0"/>
      <w:spacing w:before="0" w:line="240" w:lineRule="auto"/>
      <w:rPr/>
    </w:pPr>
    <w:r w:rsidDel="00000000" w:rsidR="00000000" w:rsidRPr="00000000">
      <w:rPr/>
      <w:drawing>
        <wp:inline distB="114300" distT="114300" distL="114300" distR="114300">
          <wp:extent cx="5943600" cy="25400"/>
          <wp:effectExtent b="0" l="0" r="0" t="0"/>
          <wp:docPr descr="horizontal line" id="6"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222222"/>
        <w:sz w:val="20"/>
        <w:szCs w:val="20"/>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222222"/>
        <w:sz w:val="20"/>
        <w:szCs w:val="20"/>
        <w:highlight w:val="white"/>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
      </w:rPr>
    </w:rPrDefault>
    <w:pPrDefault>
      <w:pPr>
        <w:spacing w:before="2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pPr>
    <w:rPr>
      <w:b w:val="1"/>
      <w:sz w:val="32"/>
      <w:szCs w:val="32"/>
    </w:rPr>
  </w:style>
  <w:style w:type="paragraph" w:styleId="Heading2">
    <w:name w:val="heading 2"/>
    <w:basedOn w:val="Normal"/>
    <w:next w:val="Normal"/>
    <w:pPr>
      <w:pageBreakBefore w:val="0"/>
      <w:spacing w:before="480" w:line="240" w:lineRule="auto"/>
      <w:ind w:right="1785"/>
    </w:pPr>
    <w:rPr>
      <w:b w:val="1"/>
      <w:sz w:val="26"/>
      <w:szCs w:val="26"/>
    </w:rPr>
  </w:style>
  <w:style w:type="paragraph" w:styleId="Heading3">
    <w:name w:val="heading 3"/>
    <w:basedOn w:val="Normal"/>
    <w:next w:val="Normal"/>
    <w:pPr>
      <w:pageBreakBefore w:val="0"/>
    </w:pPr>
    <w:rPr>
      <w:b w:val="1"/>
      <w:color w:val="8c7252"/>
      <w:sz w:val="24"/>
      <w:szCs w:val="24"/>
    </w:rPr>
  </w:style>
  <w:style w:type="paragraph" w:styleId="Heading4">
    <w:name w:val="heading 4"/>
    <w:basedOn w:val="Normal"/>
    <w:next w:val="Normal"/>
    <w:pPr>
      <w:keepNext w:val="1"/>
      <w:keepLines w:val="1"/>
      <w:pageBreakBefore w:val="0"/>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pageBreakBefore w:val="0"/>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pageBreakBefore w:val="0"/>
      <w:spacing w:before="160" w:lineRule="auto"/>
    </w:pPr>
    <w:rPr>
      <w:rFonts w:ascii="Trebuchet MS" w:cs="Trebuchet MS" w:eastAsia="Trebuchet MS" w:hAnsi="Trebuchet MS"/>
      <w:i w:val="1"/>
      <w:color w:val="666666"/>
    </w:rPr>
  </w:style>
  <w:style w:type="paragraph" w:styleId="Title">
    <w:name w:val="Title"/>
    <w:basedOn w:val="Normal"/>
    <w:next w:val="Normal"/>
    <w:pPr>
      <w:pageBreakBefore w:val="0"/>
      <w:spacing w:before="0" w:line="240" w:lineRule="auto"/>
      <w:ind w:left="0" w:firstLine="15"/>
    </w:pPr>
    <w:rPr>
      <w:rFonts w:ascii="Economica" w:cs="Economica" w:eastAsia="Economica" w:hAnsi="Economica"/>
      <w:sz w:val="60"/>
      <w:szCs w:val="60"/>
    </w:rPr>
  </w:style>
  <w:style w:type="paragraph" w:styleId="Subtitle">
    <w:name w:val="Subtitle"/>
    <w:basedOn w:val="Normal"/>
    <w:next w:val="Normal"/>
    <w:pPr>
      <w:pageBreakBefore w:val="0"/>
      <w:spacing w:before="0" w:line="240" w:lineRule="auto"/>
    </w:pPr>
    <w:rPr>
      <w:rFonts w:ascii="Economica" w:cs="Economica" w:eastAsia="Economica" w:hAnsi="Economica"/>
      <w:color w:val="99999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6.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OpenSans-regular.ttf"/><Relationship Id="rId8" Type="http://schemas.openxmlformats.org/officeDocument/2006/relationships/font" Target="fonts/OpenSan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