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30" w:rsidRDefault="003014F7" w:rsidP="00F37C30">
      <w:pPr>
        <w:jc w:val="center"/>
        <w:rPr>
          <w:b/>
          <w:u w:val="single"/>
        </w:rPr>
      </w:pPr>
      <w:r>
        <w:rPr>
          <w:b/>
          <w:u w:val="single"/>
        </w:rPr>
        <w:t xml:space="preserve">Social Studies </w:t>
      </w:r>
      <w:r w:rsidR="007604F2">
        <w:rPr>
          <w:b/>
          <w:u w:val="single"/>
        </w:rPr>
        <w:t>2</w:t>
      </w:r>
      <w:r>
        <w:rPr>
          <w:b/>
          <w:u w:val="single"/>
        </w:rPr>
        <w:t>0-1</w:t>
      </w:r>
      <w:r w:rsidR="00F37C30">
        <w:rPr>
          <w:b/>
          <w:u w:val="single"/>
        </w:rPr>
        <w:t xml:space="preserve">– </w:t>
      </w:r>
      <w:r>
        <w:rPr>
          <w:b/>
          <w:u w:val="single"/>
        </w:rPr>
        <w:t xml:space="preserve">Unit </w:t>
      </w:r>
      <w:r w:rsidR="007604F2">
        <w:rPr>
          <w:b/>
          <w:u w:val="single"/>
        </w:rPr>
        <w:t>1</w:t>
      </w:r>
      <w:r>
        <w:rPr>
          <w:b/>
          <w:u w:val="single"/>
        </w:rPr>
        <w:t xml:space="preserve"> WRA I Practice Source Interpretation</w:t>
      </w:r>
    </w:p>
    <w:p w:rsidR="00F37C30" w:rsidRDefault="00F37C30" w:rsidP="00F37C30">
      <w:bookmarkStart w:id="0" w:name="_GoBack"/>
      <w:bookmarkEnd w:id="0"/>
    </w:p>
    <w:p w:rsidR="00F37C30" w:rsidRPr="00F37C30" w:rsidRDefault="00357788" w:rsidP="00F37C30">
      <w:pPr>
        <w:rPr>
          <w:b/>
          <w:u w:val="single"/>
        </w:rPr>
      </w:pPr>
      <w:r>
        <w:rPr>
          <w:b/>
          <w:u w:val="single"/>
        </w:rPr>
        <w:t>ASSIGNMENT</w:t>
      </w:r>
      <w:r w:rsidR="00F37C30" w:rsidRPr="00F37C30">
        <w:rPr>
          <w:b/>
          <w:u w:val="single"/>
        </w:rPr>
        <w:t xml:space="preserve">: </w:t>
      </w:r>
    </w:p>
    <w:p w:rsidR="00F37C30" w:rsidRDefault="00F37C30" w:rsidP="00F37C30">
      <w:r>
        <w:t>You will complete the attached chart using the provided sources</w:t>
      </w:r>
      <w:r w:rsidR="006B2910">
        <w:t xml:space="preserve"> and complete the following </w:t>
      </w:r>
      <w:r w:rsidR="00357788">
        <w:t>task</w:t>
      </w:r>
      <w:r w:rsidR="006B2910">
        <w:t>s</w:t>
      </w:r>
      <w:r>
        <w:t>.</w:t>
      </w:r>
    </w:p>
    <w:p w:rsidR="00F37C30" w:rsidRDefault="00F37C30" w:rsidP="00F37C30">
      <w:pPr>
        <w:pStyle w:val="ListParagraph"/>
      </w:pPr>
    </w:p>
    <w:p w:rsidR="00F37C30" w:rsidRDefault="00F37C30" w:rsidP="00F37C30">
      <w:pPr>
        <w:pStyle w:val="ListParagraph"/>
        <w:numPr>
          <w:ilvl w:val="0"/>
          <w:numId w:val="19"/>
        </w:numPr>
      </w:pPr>
      <w:r>
        <w:t xml:space="preserve">Examine each source. </w:t>
      </w:r>
    </w:p>
    <w:p w:rsidR="00F37C30" w:rsidRDefault="00F37C30" w:rsidP="00F37C30">
      <w:pPr>
        <w:pStyle w:val="ListParagraph"/>
      </w:pPr>
    </w:p>
    <w:p w:rsidR="00F37C30" w:rsidRDefault="00F37C30" w:rsidP="00F37C30">
      <w:pPr>
        <w:pStyle w:val="ListParagraph"/>
        <w:numPr>
          <w:ilvl w:val="0"/>
          <w:numId w:val="19"/>
        </w:numPr>
      </w:pPr>
      <w:r>
        <w:t xml:space="preserve">Interpret each source to demonstrate your understanding of how each source links to </w:t>
      </w:r>
      <w:r w:rsidR="00653E34">
        <w:t>nationalism</w:t>
      </w:r>
      <w:r>
        <w:t>.</w:t>
      </w:r>
    </w:p>
    <w:p w:rsidR="00F37C30" w:rsidRDefault="00F37C30" w:rsidP="00F37C30"/>
    <w:p w:rsidR="00F37C30" w:rsidRDefault="00F37C30" w:rsidP="00F37C30">
      <w:pPr>
        <w:pStyle w:val="ListParagraph"/>
        <w:numPr>
          <w:ilvl w:val="0"/>
          <w:numId w:val="19"/>
        </w:numPr>
      </w:pPr>
      <w:r>
        <w:t>Explain one or more of the relationships that exist among all three sources.</w:t>
      </w:r>
    </w:p>
    <w:p w:rsidR="00F37C30" w:rsidRDefault="00F37C30" w:rsidP="00F37C30"/>
    <w:p w:rsidR="00F37C30" w:rsidRPr="00F37C30" w:rsidRDefault="00F37C30" w:rsidP="00F37C30">
      <w:pPr>
        <w:jc w:val="center"/>
        <w:rPr>
          <w:b/>
        </w:rPr>
      </w:pPr>
      <w:r w:rsidRPr="00F37C30">
        <w:rPr>
          <w:b/>
        </w:rPr>
        <w:t>Source I</w:t>
      </w:r>
    </w:p>
    <w:p w:rsidR="00F37C30" w:rsidRDefault="00F37C30" w:rsidP="00F37C30"/>
    <w:p w:rsidR="00F37C30" w:rsidRDefault="000C7578" w:rsidP="00F37C3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618930" cy="40606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77" cy="40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30" w:rsidRPr="00F37C30" w:rsidRDefault="00F37C30" w:rsidP="000C7578">
      <w:pPr>
        <w:jc w:val="center"/>
        <w:rPr>
          <w:b/>
        </w:rPr>
      </w:pPr>
      <w:r w:rsidRPr="00F37C30">
        <w:rPr>
          <w:b/>
        </w:rPr>
        <w:t>Source II</w:t>
      </w:r>
    </w:p>
    <w:p w:rsidR="00F37C30" w:rsidRDefault="009615BA" w:rsidP="00F37C3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379562</wp:posOffset>
                </wp:positionH>
                <wp:positionV relativeFrom="paragraph">
                  <wp:posOffset>59809</wp:posOffset>
                </wp:positionV>
                <wp:extent cx="5513696" cy="1224951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6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578" w:rsidRPr="000C7578" w:rsidRDefault="000C7578" w:rsidP="000C7578">
                            <w:pPr>
                              <w:rPr>
                                <w:lang w:val="en-US"/>
                              </w:rPr>
                            </w:pPr>
                            <w:r w:rsidRPr="000C7578">
                              <w:rPr>
                                <w:lang w:val="en-US"/>
                              </w:rPr>
                              <w:t xml:space="preserve">In the psychological sense, there is no Canadian nation as there is an American or French nation. There is a legal and geographical entity, but the nation does not exist. For there are no objects that all Canadians share as objects of national </w:t>
                            </w:r>
                            <w:proofErr w:type="gramStart"/>
                            <w:r w:rsidRPr="000C7578">
                              <w:rPr>
                                <w:lang w:val="en-US"/>
                              </w:rPr>
                              <w:t>feeling.</w:t>
                            </w:r>
                            <w:proofErr w:type="gramEnd"/>
                            <w:r w:rsidRPr="000C75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C7578" w:rsidRPr="000C7578" w:rsidRDefault="000C7578" w:rsidP="000C757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0C7578" w:rsidRPr="000C7578" w:rsidRDefault="000C7578" w:rsidP="000C757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0C7578">
                              <w:rPr>
                                <w:lang w:val="en-US"/>
                              </w:rPr>
                              <w:t xml:space="preserve">-Charles Hanley in </w:t>
                            </w:r>
                            <w:r w:rsidRPr="000C7578">
                              <w:rPr>
                                <w:i/>
                                <w:lang w:val="en-US"/>
                              </w:rPr>
                              <w:t xml:space="preserve">Nationalism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C7578">
                                  <w:rPr>
                                    <w:i/>
                                    <w:lang w:val="en-US"/>
                                  </w:rPr>
                                  <w:t>Canada</w:t>
                                </w:r>
                              </w:smartTag>
                            </w:smartTag>
                            <w:r w:rsidRPr="000C7578">
                              <w:rPr>
                                <w:lang w:val="en-US"/>
                              </w:rPr>
                              <w:t xml:space="preserve">, 1966. </w:t>
                            </w:r>
                          </w:p>
                          <w:p w:rsidR="009615BA" w:rsidRPr="009615BA" w:rsidRDefault="009615BA" w:rsidP="009615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4.7pt;width:434.15pt;height:9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" fillcolor="white [3201]" strokeweight="1.5pt">
                <v:textbox>
                  <w:txbxContent>
                    <w:p w:rsidR="000C7578" w:rsidRPr="000C7578" w:rsidRDefault="000C7578" w:rsidP="000C7578">
                      <w:pPr>
                        <w:rPr>
                          <w:lang w:val="en-US"/>
                        </w:rPr>
                      </w:pPr>
                      <w:r w:rsidRPr="000C7578">
                        <w:rPr>
                          <w:lang w:val="en-US"/>
                        </w:rPr>
                        <w:t xml:space="preserve">In the psychological sense, there is no Canadian nation as there is an American or French nation. There is a legal and geographical entity, but the nation does not exist. For there are no objects that all Canadians share as objects of national </w:t>
                      </w:r>
                      <w:proofErr w:type="gramStart"/>
                      <w:r w:rsidRPr="000C7578">
                        <w:rPr>
                          <w:lang w:val="en-US"/>
                        </w:rPr>
                        <w:t>feeling.</w:t>
                      </w:r>
                      <w:proofErr w:type="gramEnd"/>
                      <w:r w:rsidRPr="000C7578">
                        <w:rPr>
                          <w:lang w:val="en-US"/>
                        </w:rPr>
                        <w:t xml:space="preserve"> </w:t>
                      </w:r>
                    </w:p>
                    <w:p w:rsidR="000C7578" w:rsidRPr="000C7578" w:rsidRDefault="000C7578" w:rsidP="000C7578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0C7578" w:rsidRPr="000C7578" w:rsidRDefault="000C7578" w:rsidP="000C7578">
                      <w:pPr>
                        <w:jc w:val="right"/>
                        <w:rPr>
                          <w:lang w:val="en-US"/>
                        </w:rPr>
                      </w:pPr>
                      <w:r w:rsidRPr="000C7578">
                        <w:rPr>
                          <w:lang w:val="en-US"/>
                        </w:rPr>
                        <w:t xml:space="preserve">-Charles Hanley in </w:t>
                      </w:r>
                      <w:r w:rsidRPr="000C7578">
                        <w:rPr>
                          <w:i/>
                          <w:lang w:val="en-US"/>
                        </w:rPr>
                        <w:t xml:space="preserve">Nationalism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C7578">
                            <w:rPr>
                              <w:i/>
                              <w:lang w:val="en-US"/>
                            </w:rPr>
                            <w:t>Canada</w:t>
                          </w:r>
                        </w:smartTag>
                      </w:smartTag>
                      <w:r w:rsidRPr="000C7578">
                        <w:rPr>
                          <w:lang w:val="en-US"/>
                        </w:rPr>
                        <w:t xml:space="preserve">, 1966. </w:t>
                      </w:r>
                    </w:p>
                    <w:p w:rsidR="009615BA" w:rsidRPr="009615BA" w:rsidRDefault="009615BA" w:rsidP="009615B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Pr="00F37C30" w:rsidRDefault="00F37C30" w:rsidP="00150BEE"/>
    <w:p w:rsidR="00F37C30" w:rsidRPr="0094130B" w:rsidRDefault="00F37C30" w:rsidP="00F37C30">
      <w:pPr>
        <w:jc w:val="center"/>
        <w:rPr>
          <w:sz w:val="2"/>
          <w:szCs w:val="2"/>
        </w:rPr>
      </w:pPr>
    </w:p>
    <w:p w:rsidR="00F37C30" w:rsidRDefault="00F37C30" w:rsidP="009615BA">
      <w:pPr>
        <w:jc w:val="center"/>
        <w:rPr>
          <w:b/>
        </w:rPr>
      </w:pPr>
      <w:r w:rsidRPr="00F37C30">
        <w:rPr>
          <w:b/>
        </w:rPr>
        <w:lastRenderedPageBreak/>
        <w:t>Source II</w:t>
      </w:r>
      <w:r>
        <w:rPr>
          <w:b/>
        </w:rPr>
        <w:t>I</w:t>
      </w:r>
    </w:p>
    <w:p w:rsidR="00F37C30" w:rsidRPr="00F37C30" w:rsidRDefault="0018304C" w:rsidP="00F37C30">
      <w:pPr>
        <w:jc w:val="center"/>
        <w:rPr>
          <w:b/>
        </w:rPr>
      </w:pPr>
      <w:r>
        <w:rPr>
          <w:b/>
          <w:noProof/>
          <w:sz w:val="2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183515</wp:posOffset>
            </wp:positionV>
            <wp:extent cx="4048125" cy="269384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aclouti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9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C30" w:rsidRDefault="00F37C30" w:rsidP="0039482C">
      <w:pPr>
        <w:rPr>
          <w:b/>
          <w:sz w:val="22"/>
          <w:u w:val="single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9A104A" w:rsidRPr="00357788" w:rsidRDefault="0039482C" w:rsidP="0039482C">
      <w:pPr>
        <w:rPr>
          <w:b/>
          <w:sz w:val="22"/>
        </w:rPr>
      </w:pPr>
      <w:r w:rsidRPr="00357788">
        <w:rPr>
          <w:b/>
          <w:sz w:val="22"/>
        </w:rPr>
        <w:t>Marking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63"/>
        <w:gridCol w:w="1351"/>
        <w:gridCol w:w="1479"/>
        <w:gridCol w:w="1351"/>
        <w:gridCol w:w="1351"/>
        <w:gridCol w:w="1041"/>
      </w:tblGrid>
      <w:tr w:rsidR="009A104A" w:rsidRPr="005B0999" w:rsidTr="009A104A">
        <w:tc>
          <w:tcPr>
            <w:tcW w:w="1414" w:type="dxa"/>
            <w:shd w:val="clear" w:color="auto" w:fill="F2F2F2" w:themeFill="background1" w:themeFillShade="F2"/>
          </w:tcPr>
          <w:p w:rsidR="009A104A" w:rsidRPr="00C353E0" w:rsidRDefault="009A104A" w:rsidP="005628C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Excellent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Proficient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Satisfactory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Limited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Poor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9A104A" w:rsidRPr="008E2F52" w:rsidRDefault="005E0CF8" w:rsidP="005628CF">
            <w:pPr>
              <w:jc w:val="center"/>
              <w:rPr>
                <w:b/>
                <w:sz w:val="20"/>
                <w:szCs w:val="20"/>
              </w:rPr>
            </w:pPr>
            <w:r w:rsidRPr="008E2F52">
              <w:rPr>
                <w:b/>
                <w:sz w:val="20"/>
                <w:szCs w:val="20"/>
              </w:rPr>
              <w:t>TOTAL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9482C">
              <w:rPr>
                <w:b/>
                <w:sz w:val="18"/>
                <w:szCs w:val="18"/>
              </w:rPr>
              <w:t>Interpretation of Sources</w:t>
            </w:r>
          </w:p>
          <w:p w:rsidR="009A104A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9A104A" w:rsidRPr="00C353E0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X 3</w:t>
            </w:r>
          </w:p>
          <w:p w:rsidR="009A104A" w:rsidRPr="00C353E0" w:rsidRDefault="009A104A" w:rsidP="009A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9A104A" w:rsidRPr="009A104A" w:rsidRDefault="009A104A" w:rsidP="009A104A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A104A">
              <w:rPr>
                <w:rFonts w:asciiTheme="majorHAnsi" w:hAnsiTheme="majorHAnsi"/>
                <w:sz w:val="18"/>
                <w:szCs w:val="18"/>
              </w:rPr>
              <w:t>Interpretation of the sources is sophisticated, insightful, and precise, demonstrating a perceptive understanding of links to the course.</w:t>
            </w:r>
          </w:p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logical, specific, and adept, demonstrating a sound understanding of the links to the course.</w:t>
            </w:r>
          </w:p>
        </w:tc>
        <w:tc>
          <w:tcPr>
            <w:tcW w:w="1479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adequate, straightforward, and conventional, demonstrating a generalized understanding of the links to the course.</w:t>
            </w: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incomplete, vague, and simplistic, demonstrating a confused understanding of the links to the course.</w:t>
            </w: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scant, inaccurate, and irrelevant, demonstrating little or no understanding of the links to the course.</w:t>
            </w:r>
          </w:p>
        </w:tc>
        <w:tc>
          <w:tcPr>
            <w:tcW w:w="1041" w:type="dxa"/>
          </w:tcPr>
          <w:p w:rsidR="009A104A" w:rsidRPr="008E2F52" w:rsidRDefault="009A104A" w:rsidP="009A104A">
            <w:pPr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 xml:space="preserve">/15 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Pr="0039482C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Between the Sources</w:t>
            </w:r>
          </w:p>
        </w:tc>
        <w:tc>
          <w:tcPr>
            <w:tcW w:w="1363" w:type="dxa"/>
          </w:tcPr>
          <w:p w:rsidR="009A104A" w:rsidRPr="001D325B" w:rsidRDefault="009A104A" w:rsidP="009A104A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D325B">
              <w:rPr>
                <w:rFonts w:asciiTheme="majorHAnsi" w:hAnsiTheme="majorHAnsi"/>
                <w:sz w:val="18"/>
                <w:szCs w:val="18"/>
              </w:rPr>
              <w:t>The explanation of the relationships is perceptive and thorough.</w:t>
            </w:r>
          </w:p>
        </w:tc>
        <w:tc>
          <w:tcPr>
            <w:tcW w:w="1351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capable and purposeful.</w:t>
            </w:r>
          </w:p>
        </w:tc>
        <w:tc>
          <w:tcPr>
            <w:tcW w:w="1479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adequate and straightforward.</w:t>
            </w:r>
          </w:p>
        </w:tc>
        <w:tc>
          <w:tcPr>
            <w:tcW w:w="1351" w:type="dxa"/>
          </w:tcPr>
          <w:p w:rsidR="009A104A" w:rsidRPr="001D325B" w:rsidRDefault="009A104A" w:rsidP="00F37C30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superficial, incomplete, redundant and of questionable accuracy.</w:t>
            </w:r>
          </w:p>
        </w:tc>
        <w:tc>
          <w:tcPr>
            <w:tcW w:w="1351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scant, illogical and tangential.</w:t>
            </w:r>
          </w:p>
        </w:tc>
        <w:tc>
          <w:tcPr>
            <w:tcW w:w="1041" w:type="dxa"/>
          </w:tcPr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A23BC8" w:rsidRPr="008E2F52" w:rsidRDefault="00A23BC8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>/5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Pr="00C353E0" w:rsidRDefault="009A104A" w:rsidP="009A104A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A104A" w:rsidRPr="008E2F52" w:rsidRDefault="009A104A" w:rsidP="009615BA">
            <w:pPr>
              <w:rPr>
                <w:b/>
                <w:sz w:val="22"/>
              </w:rPr>
            </w:pPr>
          </w:p>
          <w:p w:rsidR="009A104A" w:rsidRPr="008E2F52" w:rsidRDefault="00F37C30" w:rsidP="009A104A">
            <w:pPr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>/ 20</w:t>
            </w:r>
            <w:r w:rsidR="009A104A" w:rsidRPr="008E2F52">
              <w:rPr>
                <w:b/>
                <w:sz w:val="22"/>
              </w:rPr>
              <w:t xml:space="preserve"> Marks</w:t>
            </w:r>
          </w:p>
        </w:tc>
      </w:tr>
    </w:tbl>
    <w:p w:rsidR="00156E19" w:rsidRDefault="00156E19" w:rsidP="009615BA">
      <w:pPr>
        <w:rPr>
          <w:b/>
          <w:sz w:val="22"/>
          <w:u w:val="single"/>
        </w:rPr>
        <w:sectPr w:rsidR="00156E1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6E19" w:rsidRPr="008E2F52" w:rsidRDefault="009615BA" w:rsidP="00156E19">
      <w:pPr>
        <w:jc w:val="center"/>
        <w:rPr>
          <w:b/>
          <w:szCs w:val="24"/>
          <w:u w:val="single"/>
        </w:rPr>
      </w:pPr>
      <w:r w:rsidRPr="008E2F52">
        <w:rPr>
          <w:b/>
          <w:szCs w:val="24"/>
          <w:u w:val="single"/>
        </w:rPr>
        <w:lastRenderedPageBreak/>
        <w:t xml:space="preserve">Social Studies </w:t>
      </w:r>
      <w:r w:rsidR="00653E34">
        <w:rPr>
          <w:b/>
          <w:szCs w:val="24"/>
          <w:u w:val="single"/>
        </w:rPr>
        <w:t>2</w:t>
      </w:r>
      <w:r w:rsidRPr="008E2F52">
        <w:rPr>
          <w:b/>
          <w:szCs w:val="24"/>
          <w:u w:val="single"/>
        </w:rPr>
        <w:t xml:space="preserve">0-1 Unit </w:t>
      </w:r>
      <w:r w:rsidR="00653E34">
        <w:rPr>
          <w:b/>
          <w:szCs w:val="24"/>
          <w:u w:val="single"/>
        </w:rPr>
        <w:t xml:space="preserve">1 </w:t>
      </w:r>
      <w:r w:rsidRPr="008E2F52">
        <w:rPr>
          <w:b/>
          <w:szCs w:val="24"/>
          <w:u w:val="single"/>
        </w:rPr>
        <w:t>WRA I</w:t>
      </w:r>
      <w:r w:rsidR="006B2910" w:rsidRPr="008E2F52">
        <w:rPr>
          <w:b/>
          <w:szCs w:val="24"/>
          <w:u w:val="single"/>
        </w:rPr>
        <w:t xml:space="preserve"> </w:t>
      </w:r>
      <w:r w:rsidRPr="008E2F52">
        <w:rPr>
          <w:b/>
          <w:szCs w:val="24"/>
          <w:u w:val="single"/>
        </w:rPr>
        <w:t>Source Interpretation</w:t>
      </w:r>
      <w:r w:rsidR="00156E19" w:rsidRPr="008E2F52">
        <w:rPr>
          <w:b/>
          <w:szCs w:val="24"/>
          <w:u w:val="single"/>
        </w:rPr>
        <w:t xml:space="preserve"> Chart</w:t>
      </w:r>
    </w:p>
    <w:p w:rsidR="00156E19" w:rsidRDefault="00156E19" w:rsidP="00156E19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2658"/>
      </w:tblGrid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8" w:type="dxa"/>
          </w:tcPr>
          <w:p w:rsidR="00156E19" w:rsidRPr="00D12D0F" w:rsidRDefault="00156E19" w:rsidP="00653E34">
            <w:pPr>
              <w:jc w:val="center"/>
              <w:rPr>
                <w:b/>
              </w:rPr>
            </w:pPr>
            <w:r w:rsidRPr="00D12D0F">
              <w:rPr>
                <w:b/>
              </w:rPr>
              <w:t xml:space="preserve">Meaning </w:t>
            </w:r>
            <w:r>
              <w:rPr>
                <w:b/>
              </w:rPr>
              <w:t xml:space="preserve">/ </w:t>
            </w:r>
            <w:r w:rsidRPr="00D12D0F">
              <w:rPr>
                <w:b/>
              </w:rPr>
              <w:t>Perspective</w:t>
            </w:r>
            <w:r w:rsidR="006B2910">
              <w:rPr>
                <w:b/>
              </w:rPr>
              <w:t xml:space="preserve"> / Links to </w:t>
            </w:r>
            <w:r w:rsidR="00653E34">
              <w:rPr>
                <w:b/>
              </w:rPr>
              <w:t>Nationalism</w:t>
            </w: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8" w:type="dxa"/>
          </w:tcPr>
          <w:p w:rsidR="00156E19" w:rsidRPr="00D12D0F" w:rsidRDefault="00156E19" w:rsidP="00653E34">
            <w:pPr>
              <w:jc w:val="center"/>
              <w:rPr>
                <w:b/>
              </w:rPr>
            </w:pPr>
            <w:r w:rsidRPr="00D12D0F">
              <w:rPr>
                <w:b/>
              </w:rPr>
              <w:t xml:space="preserve">Meaning </w:t>
            </w:r>
            <w:r>
              <w:rPr>
                <w:b/>
              </w:rPr>
              <w:t xml:space="preserve">/ </w:t>
            </w:r>
            <w:r w:rsidRPr="00D12D0F">
              <w:rPr>
                <w:b/>
              </w:rPr>
              <w:t>Perspective</w:t>
            </w:r>
            <w:r w:rsidR="006B2910">
              <w:rPr>
                <w:b/>
              </w:rPr>
              <w:t xml:space="preserve"> / Links to </w:t>
            </w:r>
            <w:r w:rsidR="00653E34">
              <w:rPr>
                <w:b/>
              </w:rPr>
              <w:t>Nationalism</w:t>
            </w: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III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  <w:r w:rsidR="00CB4C6A">
              <w:rPr>
                <w:b/>
              </w:rPr>
              <w:t>s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</w:tc>
      </w:tr>
    </w:tbl>
    <w:p w:rsidR="00156E19" w:rsidRPr="005D1554" w:rsidRDefault="00156E19" w:rsidP="00156E19">
      <w:pPr>
        <w:rPr>
          <w:sz w:val="2"/>
          <w:szCs w:val="2"/>
        </w:rPr>
      </w:pPr>
    </w:p>
    <w:p w:rsidR="00156E19" w:rsidRPr="00156E19" w:rsidRDefault="00156E19" w:rsidP="00156E19">
      <w:pPr>
        <w:rPr>
          <w:sz w:val="2"/>
          <w:szCs w:val="2"/>
        </w:rPr>
      </w:pPr>
    </w:p>
    <w:sectPr w:rsidR="00156E19" w:rsidRPr="00156E19" w:rsidSect="00156E1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91B"/>
    <w:multiLevelType w:val="hybridMultilevel"/>
    <w:tmpl w:val="6B52B3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CD5"/>
    <w:multiLevelType w:val="hybridMultilevel"/>
    <w:tmpl w:val="F60CEF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42A75"/>
    <w:multiLevelType w:val="hybridMultilevel"/>
    <w:tmpl w:val="CACA2BF4"/>
    <w:lvl w:ilvl="0" w:tplc="770C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279"/>
    <w:multiLevelType w:val="hybridMultilevel"/>
    <w:tmpl w:val="E072F216"/>
    <w:lvl w:ilvl="0" w:tplc="8EE8C98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8BA"/>
    <w:multiLevelType w:val="hybridMultilevel"/>
    <w:tmpl w:val="FD042E8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0D7FAE"/>
    <w:multiLevelType w:val="hybridMultilevel"/>
    <w:tmpl w:val="ECF4EB02"/>
    <w:lvl w:ilvl="0" w:tplc="E542A31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130F"/>
    <w:multiLevelType w:val="hybridMultilevel"/>
    <w:tmpl w:val="45A05706"/>
    <w:lvl w:ilvl="0" w:tplc="F96A1D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F79CA"/>
    <w:multiLevelType w:val="hybridMultilevel"/>
    <w:tmpl w:val="1BDC29A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2368"/>
    <w:multiLevelType w:val="hybridMultilevel"/>
    <w:tmpl w:val="E94242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82E"/>
    <w:multiLevelType w:val="hybridMultilevel"/>
    <w:tmpl w:val="90023AAE"/>
    <w:lvl w:ilvl="0" w:tplc="7744114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F0E79"/>
    <w:multiLevelType w:val="hybridMultilevel"/>
    <w:tmpl w:val="49B8742A"/>
    <w:lvl w:ilvl="0" w:tplc="D16E10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EC6"/>
    <w:multiLevelType w:val="hybridMultilevel"/>
    <w:tmpl w:val="B7C8F8AE"/>
    <w:lvl w:ilvl="0" w:tplc="56CC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60C43"/>
    <w:multiLevelType w:val="hybridMultilevel"/>
    <w:tmpl w:val="89283012"/>
    <w:lvl w:ilvl="0" w:tplc="147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C56"/>
    <w:multiLevelType w:val="hybridMultilevel"/>
    <w:tmpl w:val="869A3056"/>
    <w:lvl w:ilvl="0" w:tplc="AF78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5E12"/>
    <w:multiLevelType w:val="hybridMultilevel"/>
    <w:tmpl w:val="6C626678"/>
    <w:lvl w:ilvl="0" w:tplc="935E2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68F"/>
    <w:multiLevelType w:val="hybridMultilevel"/>
    <w:tmpl w:val="3E1293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154F"/>
    <w:multiLevelType w:val="hybridMultilevel"/>
    <w:tmpl w:val="A6FE0688"/>
    <w:lvl w:ilvl="0" w:tplc="D16E10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23C23"/>
    <w:multiLevelType w:val="hybridMultilevel"/>
    <w:tmpl w:val="ABC06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94D18"/>
    <w:multiLevelType w:val="hybridMultilevel"/>
    <w:tmpl w:val="5312318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E68BB"/>
    <w:multiLevelType w:val="hybridMultilevel"/>
    <w:tmpl w:val="A03EF93C"/>
    <w:lvl w:ilvl="0" w:tplc="83D2B1E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F"/>
    <w:rsid w:val="0000164F"/>
    <w:rsid w:val="00026269"/>
    <w:rsid w:val="000C7578"/>
    <w:rsid w:val="000F74C9"/>
    <w:rsid w:val="0011332F"/>
    <w:rsid w:val="00117C7A"/>
    <w:rsid w:val="00150BEE"/>
    <w:rsid w:val="00156E19"/>
    <w:rsid w:val="00161E88"/>
    <w:rsid w:val="0018304C"/>
    <w:rsid w:val="001A2AF9"/>
    <w:rsid w:val="001D325B"/>
    <w:rsid w:val="00231F38"/>
    <w:rsid w:val="0029535A"/>
    <w:rsid w:val="002F1C0C"/>
    <w:rsid w:val="003014F7"/>
    <w:rsid w:val="00357788"/>
    <w:rsid w:val="0038713F"/>
    <w:rsid w:val="0039482C"/>
    <w:rsid w:val="00411033"/>
    <w:rsid w:val="004914B8"/>
    <w:rsid w:val="004A738A"/>
    <w:rsid w:val="004F18A0"/>
    <w:rsid w:val="0050076F"/>
    <w:rsid w:val="00592DC0"/>
    <w:rsid w:val="005E0CF8"/>
    <w:rsid w:val="00624C6E"/>
    <w:rsid w:val="00653E34"/>
    <w:rsid w:val="006B2910"/>
    <w:rsid w:val="006B4A26"/>
    <w:rsid w:val="007034FD"/>
    <w:rsid w:val="007604F2"/>
    <w:rsid w:val="00804B20"/>
    <w:rsid w:val="0082674B"/>
    <w:rsid w:val="00845B6A"/>
    <w:rsid w:val="0085685F"/>
    <w:rsid w:val="008E2F52"/>
    <w:rsid w:val="009615BA"/>
    <w:rsid w:val="009A104A"/>
    <w:rsid w:val="00A164AD"/>
    <w:rsid w:val="00A23BC8"/>
    <w:rsid w:val="00A5363E"/>
    <w:rsid w:val="00B40414"/>
    <w:rsid w:val="00B46DF6"/>
    <w:rsid w:val="00BB140B"/>
    <w:rsid w:val="00C36CC0"/>
    <w:rsid w:val="00CB4C6A"/>
    <w:rsid w:val="00CB7BDE"/>
    <w:rsid w:val="00CD60CA"/>
    <w:rsid w:val="00CF674A"/>
    <w:rsid w:val="00F0165C"/>
    <w:rsid w:val="00F37C30"/>
    <w:rsid w:val="00F90585"/>
    <w:rsid w:val="00FC31B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C491BF7-A037-4BFF-B6C2-6C8FF28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6F"/>
    <w:pPr>
      <w:ind w:left="720"/>
      <w:contextualSpacing/>
    </w:pPr>
  </w:style>
  <w:style w:type="table" w:styleId="TableGrid">
    <w:name w:val="Table Grid"/>
    <w:basedOn w:val="TableNormal"/>
    <w:uiPriority w:val="59"/>
    <w:rsid w:val="0039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82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 Phui</dc:creator>
  <cp:lastModifiedBy>McIntosh, Kyle</cp:lastModifiedBy>
  <cp:revision>2</cp:revision>
  <cp:lastPrinted>2019-01-29T21:05:00Z</cp:lastPrinted>
  <dcterms:created xsi:type="dcterms:W3CDTF">2022-02-16T17:10:00Z</dcterms:created>
  <dcterms:modified xsi:type="dcterms:W3CDTF">2022-02-16T17:10:00Z</dcterms:modified>
</cp:coreProperties>
</file>